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F15B028" wp14:editId="3E13B856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360EBA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СОБОЛЕВСКОГО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ВТОРОГО СОЗЫВА</w:t>
      </w: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584688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От 21.10.2021</w:t>
      </w:r>
      <w:r w:rsidR="00360EBA"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25</w:t>
      </w:r>
      <w:bookmarkStart w:id="0" w:name="_GoBack"/>
      <w:bookmarkEnd w:id="0"/>
    </w:p>
    <w:p w:rsidR="005812C7" w:rsidRDefault="001A78F1" w:rsidP="00192786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1A78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проведения конкурсного отбора инициативных проектов для реализации на территории, части территории </w:t>
      </w:r>
      <w:r w:rsidR="00192786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92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92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192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92786">
        <w:rPr>
          <w:rFonts w:ascii="Times New Roman" w:eastAsia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="001927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Смоленской области</w:t>
      </w:r>
    </w:p>
    <w:p w:rsid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2D072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gramStart"/>
      <w:r w:rsidRPr="001A78F1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26</w:t>
      </w:r>
      <w:r w:rsidRPr="001A78F1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1</w:t>
      </w:r>
      <w:r w:rsidRPr="001A78F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6" w:history="1">
        <w:r w:rsidRPr="001A78F1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1A78F1">
        <w:rPr>
          <w:rFonts w:ascii="Times New Roman" w:eastAsia="Times New Roman" w:hAnsi="Times New Roman"/>
          <w:sz w:val="28"/>
          <w:szCs w:val="24"/>
          <w:lang w:eastAsia="ru-RU"/>
        </w:rPr>
        <w:t xml:space="preserve">Порядком реализации инициативных проектов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Соболевском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Смоленской области</w:t>
      </w:r>
      <w:r w:rsidRPr="001A78F1">
        <w:rPr>
          <w:rFonts w:ascii="Times New Roman" w:eastAsia="Times New Roman" w:hAnsi="Times New Roman"/>
          <w:sz w:val="28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A78F1"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депутатов 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Смоленской области второго созыва</w:t>
      </w:r>
      <w:r w:rsidRPr="001A78F1">
        <w:rPr>
          <w:rFonts w:ascii="Times New Roman" w:eastAsia="Times New Roman" w:hAnsi="Times New Roman"/>
          <w:sz w:val="28"/>
          <w:szCs w:val="24"/>
          <w:lang w:eastAsia="ru-RU"/>
        </w:rPr>
        <w:t xml:space="preserve"> (дата, №),</w:t>
      </w:r>
      <w:r w:rsidR="00192786"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Монастырщинского</w:t>
      </w:r>
      <w:proofErr w:type="spellEnd"/>
      <w:r w:rsid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Смоленской области</w:t>
      </w:r>
      <w:r w:rsidR="00192786" w:rsidRPr="0019278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,</w:t>
      </w:r>
      <w:r w:rsidR="00192786" w:rsidRP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Совет депутатов </w:t>
      </w:r>
      <w:r w:rsidR="00360EBA">
        <w:rPr>
          <w:rFonts w:ascii="Times New Roman" w:hAnsi="Times New Roman"/>
          <w:color w:val="000000"/>
          <w:spacing w:val="-8"/>
          <w:sz w:val="28"/>
          <w:szCs w:val="28"/>
        </w:rPr>
        <w:t>Соболевского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>Монастырщинского</w:t>
      </w:r>
      <w:proofErr w:type="spellEnd"/>
      <w:proofErr w:type="gramEnd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</w:t>
      </w:r>
      <w:r w:rsidR="002D0721" w:rsidRPr="00BE2E8F">
        <w:rPr>
          <w:rFonts w:ascii="Times New Roman" w:hAnsi="Times New Roman"/>
          <w:color w:val="000000"/>
          <w:spacing w:val="-5"/>
          <w:sz w:val="28"/>
          <w:szCs w:val="28"/>
        </w:rPr>
        <w:t xml:space="preserve"> Смоленской области</w:t>
      </w:r>
      <w:r w:rsidR="00192786">
        <w:rPr>
          <w:rFonts w:ascii="Times New Roman" w:hAnsi="Times New Roman"/>
          <w:color w:val="000000"/>
          <w:spacing w:val="-5"/>
          <w:sz w:val="28"/>
          <w:szCs w:val="28"/>
        </w:rPr>
        <w:t xml:space="preserve"> второго созыва</w:t>
      </w:r>
      <w:r w:rsidR="009033C9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2D0721" w:rsidRPr="005812C7">
        <w:rPr>
          <w:rFonts w:ascii="Times New Roman" w:hAnsi="Times New Roman"/>
          <w:b/>
          <w:bCs/>
          <w:spacing w:val="-3"/>
          <w:sz w:val="28"/>
          <w:szCs w:val="28"/>
        </w:rPr>
        <w:t>РЕШИЛ</w:t>
      </w:r>
      <w:r w:rsidR="002D0721" w:rsidRPr="00460A1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A78F1" w:rsidRPr="001A78F1" w:rsidRDefault="00192786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A78F1" w:rsidRPr="001A78F1"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1) Порядок проведения конкурсного отбора инициативных проектов для реализации на территории, части территории Соболевского сельского поселения </w:t>
      </w:r>
      <w:proofErr w:type="spellStart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согласно приложению 1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ешению. 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ешению.</w:t>
      </w:r>
    </w:p>
    <w:p w:rsidR="00192786" w:rsidRP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в </w:t>
      </w:r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информационном бюллетене Администрации Соболевского сельского поселения </w:t>
      </w:r>
      <w:proofErr w:type="spellStart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«Соболевский вестник» и разместить на официальном сайте Администрации Соболевского сельского поселения </w:t>
      </w:r>
      <w:proofErr w:type="spellStart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</w:t>
      </w:r>
    </w:p>
    <w:p w:rsidR="00192786" w:rsidRP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официального опубликования.</w:t>
      </w:r>
    </w:p>
    <w:p w:rsidR="002D0721" w:rsidRDefault="002D0721" w:rsidP="002D0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0721" w:rsidRPr="00215EF6" w:rsidRDefault="00360EBA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2D0721" w:rsidRPr="00215E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ind w:firstLine="0"/>
      </w:pPr>
      <w:r w:rsidRPr="00215EF6">
        <w:rPr>
          <w:szCs w:val="28"/>
        </w:rPr>
        <w:t xml:space="preserve">Смоленской области                                                          </w:t>
      </w:r>
      <w:r w:rsidR="00360EBA">
        <w:rPr>
          <w:szCs w:val="28"/>
        </w:rPr>
        <w:t xml:space="preserve">             </w:t>
      </w:r>
      <w:proofErr w:type="spellStart"/>
      <w:r w:rsidR="00192786">
        <w:rPr>
          <w:b/>
          <w:szCs w:val="28"/>
        </w:rPr>
        <w:t>В.М.Кулешов</w:t>
      </w:r>
      <w:proofErr w:type="spellEnd"/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Default="001A78F1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УТВЕРЖДЕН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Соболевского сельского поселения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второго созыва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 w:cs="Arial"/>
          <w:sz w:val="28"/>
          <w:szCs w:val="28"/>
        </w:rPr>
        <w:t>от ___________ 2021 г. №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1A78F1" w:rsidRPr="001A78F1" w:rsidRDefault="001A78F1" w:rsidP="001A78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конкурсного отбора инициативных проектов для реализации на территории, части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1A78F1" w:rsidRPr="001A78F1" w:rsidRDefault="001A78F1" w:rsidP="001A78F1">
      <w:pPr>
        <w:spacing w:line="240" w:lineRule="auto"/>
        <w:ind w:left="2124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line="240" w:lineRule="auto"/>
        <w:ind w:left="2124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A78F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Соболевского сельского поселения </w:t>
      </w:r>
      <w:proofErr w:type="spellStart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(далее - Порядок, конкурсный отбор).</w:t>
      </w:r>
      <w:r w:rsidRPr="001A78F1">
        <w:rPr>
          <w:rFonts w:eastAsia="Times New Roman"/>
          <w:lang w:eastAsia="ru-RU"/>
        </w:rPr>
        <w:t xml:space="preserve"> 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2. Конкурсный отбор проводится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1A78F1">
        <w:rPr>
          <w:rFonts w:eastAsia="Times New Roman"/>
          <w:lang w:eastAsia="ru-RU"/>
        </w:rPr>
        <w:t xml:space="preserve"> </w:t>
      </w: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- участники конкурсного отбора).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5. К участию в конкурсном отборе допускаются поступившие в администрацию муниципального образования инициативные проекты, соответствующие требованиям, установленным статьей 26</w:t>
      </w:r>
      <w:r w:rsidRPr="001A78F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1A78F1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78F1" w:rsidRPr="001A78F1" w:rsidRDefault="001A78F1" w:rsidP="001A78F1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8. Организатором конкурсного отбора является администрация муниципального образования, которая осуществляет следующие функции: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1) определяет дату, время и место проведения конкурсного отбора;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2) формирует конкурсную комиссию;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опубликование в </w:t>
      </w:r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информационном бюллетене Администрации Соболевского сельского поселения </w:t>
      </w:r>
      <w:proofErr w:type="spellStart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«Соболевский вестник» и разместить на официальном сайте Администрации Соболевского сельского поселения </w:t>
      </w:r>
      <w:proofErr w:type="spellStart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</w:t>
      </w: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>5)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населения муниципального образования принять участие в </w:t>
      </w:r>
      <w:proofErr w:type="spellStart"/>
      <w:r w:rsidRPr="001A78F1">
        <w:rPr>
          <w:rFonts w:ascii="Times New Roman" w:eastAsia="Times New Roman" w:hAnsi="Times New Roman" w:cs="Arial"/>
          <w:sz w:val="28"/>
          <w:szCs w:val="28"/>
          <w:lang w:eastAsia="ru-RU"/>
        </w:rPr>
        <w:t>софинансировании</w:t>
      </w:r>
      <w:proofErr w:type="spellEnd"/>
      <w:r w:rsidRPr="001A78F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A78F1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 В случае</w:t>
      </w:r>
      <w:proofErr w:type="gramStart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68"/>
      <w:bookmarkEnd w:id="1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 xml:space="preserve">19. Список инициативных проектов-победителей утверждается постановлением администрации муниципального образования и размещается на сайте </w:t>
      </w: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1A78F1">
        <w:rPr>
          <w:rFonts w:ascii="Times New Roman" w:eastAsia="Times New Roman" w:hAnsi="Times New Roman"/>
          <w:sz w:val="28"/>
          <w:szCs w:val="28"/>
        </w:rPr>
        <w:t>.</w:t>
      </w:r>
    </w:p>
    <w:p w:rsidR="001A78F1" w:rsidRPr="001A78F1" w:rsidRDefault="001A78F1" w:rsidP="001A7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A78F1" w:rsidRPr="001A78F1" w:rsidRDefault="001A78F1" w:rsidP="001A78F1">
      <w:pPr>
        <w:spacing w:after="0" w:line="240" w:lineRule="auto"/>
        <w:ind w:left="4679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</w:rPr>
        <w:br w:type="page"/>
      </w: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1A78F1" w:rsidRPr="001A78F1" w:rsidRDefault="001A78F1" w:rsidP="001A78F1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 проведения конкурсного отбора инициативных проектов для реализации на территории, части территории Соболевского сельского поселения </w:t>
      </w:r>
      <w:proofErr w:type="spellStart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</w:p>
    <w:p w:rsidR="001A78F1" w:rsidRPr="001A78F1" w:rsidRDefault="001A78F1" w:rsidP="001A78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инициативных проектов, представленных для конкурсного отбора </w:t>
      </w:r>
    </w:p>
    <w:p w:rsidR="001A78F1" w:rsidRPr="001A78F1" w:rsidRDefault="001A78F1" w:rsidP="001A78F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5323"/>
        <w:gridCol w:w="1877"/>
        <w:gridCol w:w="1339"/>
      </w:tblGrid>
      <w:tr w:rsidR="001A78F1" w:rsidRPr="001A78F1" w:rsidTr="00A248A3"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N </w:t>
            </w:r>
            <w:proofErr w:type="gramStart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Количество баллов</w:t>
            </w:r>
          </w:p>
        </w:tc>
      </w:tr>
      <w:tr w:rsidR="001A78F1" w:rsidRPr="001A78F1" w:rsidTr="00A248A3"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4</w:t>
            </w:r>
          </w:p>
        </w:tc>
      </w:tr>
      <w:tr w:rsidR="001A78F1" w:rsidRPr="001A78F1" w:rsidTr="00A248A3"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Доля </w:t>
            </w:r>
            <w:proofErr w:type="spellStart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благополучателей</w:t>
            </w:r>
            <w:proofErr w:type="spellEnd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40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</w:tr>
      <w:tr w:rsidR="001A78F1" w:rsidRPr="001A78F1" w:rsidTr="00A248A3">
        <w:trPr>
          <w:trHeight w:val="317"/>
        </w:trPr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1A78F1" w:rsidRPr="001A78F1" w:rsidTr="00A248A3">
        <w:trPr>
          <w:trHeight w:val="920"/>
        </w:trPr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2.3.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1A78F1">
              <w:rPr>
                <w:rFonts w:ascii="Times New Roman" w:eastAsia="Times New Roman" w:hAnsi="Times New Roman" w:cs="Arial"/>
                <w:szCs w:val="28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да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1A78F1" w:rsidRPr="001A78F1" w:rsidTr="00A248A3"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7200" w:type="dxa"/>
            <w:gridSpan w:val="2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A78F1" w:rsidRPr="001A78F1" w:rsidTr="00A248A3">
        <w:trPr>
          <w:trHeight w:val="681"/>
        </w:trPr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5323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5 </w:t>
            </w:r>
          </w:p>
        </w:tc>
      </w:tr>
      <w:tr w:rsidR="001A78F1" w:rsidRPr="001A78F1" w:rsidTr="00A248A3">
        <w:trPr>
          <w:trHeight w:val="680"/>
        </w:trPr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3.2</w:t>
            </w:r>
          </w:p>
        </w:tc>
        <w:tc>
          <w:tcPr>
            <w:tcW w:w="5323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10 </w:t>
            </w:r>
          </w:p>
        </w:tc>
      </w:tr>
      <w:tr w:rsidR="001A78F1" w:rsidRPr="001A78F1" w:rsidTr="00A248A3">
        <w:trPr>
          <w:trHeight w:val="680"/>
        </w:trPr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3.3.</w:t>
            </w:r>
          </w:p>
        </w:tc>
        <w:tc>
          <w:tcPr>
            <w:tcW w:w="5323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очень </w:t>
            </w:r>
            <w:proofErr w:type="gramStart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высокая</w:t>
            </w:r>
            <w:proofErr w:type="gramEnd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15 </w:t>
            </w:r>
          </w:p>
        </w:tc>
      </w:tr>
      <w:tr w:rsidR="001A78F1" w:rsidRPr="001A78F1" w:rsidTr="00A248A3">
        <w:trPr>
          <w:trHeight w:val="680"/>
        </w:trPr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A78F1" w:rsidRPr="001A78F1" w:rsidTr="00A248A3">
        <w:trPr>
          <w:trHeight w:val="680"/>
        </w:trPr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4.1</w:t>
            </w:r>
          </w:p>
        </w:tc>
        <w:tc>
          <w:tcPr>
            <w:tcW w:w="5323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1A78F1" w:rsidRPr="001A78F1" w:rsidTr="00A248A3">
        <w:trPr>
          <w:trHeight w:val="680"/>
        </w:trPr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4.2.</w:t>
            </w:r>
          </w:p>
        </w:tc>
        <w:tc>
          <w:tcPr>
            <w:tcW w:w="5323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</w:tr>
      <w:tr w:rsidR="001A78F1" w:rsidRPr="001A78F1" w:rsidTr="00A248A3">
        <w:trPr>
          <w:trHeight w:val="680"/>
        </w:trPr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4.3.</w:t>
            </w:r>
          </w:p>
        </w:tc>
        <w:tc>
          <w:tcPr>
            <w:tcW w:w="5323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15</w:t>
            </w:r>
          </w:p>
        </w:tc>
      </w:tr>
      <w:tr w:rsidR="001A78F1" w:rsidRPr="001A78F1" w:rsidTr="00A248A3">
        <w:tc>
          <w:tcPr>
            <w:tcW w:w="484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Уровень </w:t>
            </w:r>
            <w:proofErr w:type="spellStart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софинансирования</w:t>
            </w:r>
            <w:proofErr w:type="spellEnd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5% и свыше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10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3% до 5%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до 3%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Уровень </w:t>
            </w:r>
            <w:proofErr w:type="spellStart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софинансирования</w:t>
            </w:r>
            <w:proofErr w:type="spellEnd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Уровень </w:t>
            </w:r>
            <w:proofErr w:type="spellStart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софинансирования</w:t>
            </w:r>
            <w:proofErr w:type="spellEnd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1% и свыше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от 0,5% до 1%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0%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5.4.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неденежной</w:t>
            </w:r>
            <w:proofErr w:type="spellEnd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  <w:tr w:rsidR="001A78F1" w:rsidRPr="001A78F1" w:rsidTr="00A248A3">
        <w:tc>
          <w:tcPr>
            <w:tcW w:w="484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неденежной</w:t>
            </w:r>
            <w:proofErr w:type="spellEnd"/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</w:tr>
      <w:tr w:rsidR="001A78F1" w:rsidRPr="001A78F1" w:rsidTr="00A248A3">
        <w:tc>
          <w:tcPr>
            <w:tcW w:w="484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23" w:type="dxa"/>
            <w:vMerge/>
          </w:tcPr>
          <w:p w:rsidR="001A78F1" w:rsidRPr="001A78F1" w:rsidRDefault="001A78F1" w:rsidP="001A78F1">
            <w:pPr>
              <w:spacing w:line="240" w:lineRule="auto"/>
              <w:contextualSpacing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  <w:vAlign w:val="center"/>
          </w:tcPr>
          <w:p w:rsidR="001A78F1" w:rsidRPr="001A78F1" w:rsidRDefault="001A78F1" w:rsidP="001A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A78F1">
              <w:rPr>
                <w:rFonts w:ascii="Times New Roman" w:eastAsia="Times New Roman" w:hAnsi="Times New Roman"/>
                <w:szCs w:val="28"/>
                <w:lang w:eastAsia="ru-RU"/>
              </w:rPr>
              <w:t>0</w:t>
            </w:r>
          </w:p>
        </w:tc>
      </w:tr>
    </w:tbl>
    <w:p w:rsidR="001A78F1" w:rsidRPr="001A78F1" w:rsidRDefault="001A78F1" w:rsidP="001A78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ind w:left="4962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A78F1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к Решению Совет депутатов</w:t>
      </w:r>
    </w:p>
    <w:p w:rsid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 xml:space="preserve"> от ___________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1A78F1">
        <w:rPr>
          <w:rFonts w:ascii="Times New Roman" w:eastAsia="Times New Roman" w:hAnsi="Times New Roman"/>
          <w:sz w:val="28"/>
          <w:szCs w:val="28"/>
        </w:rPr>
        <w:t xml:space="preserve"> г. №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F1" w:rsidRPr="001A78F1" w:rsidRDefault="00584688" w:rsidP="001A78F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r w:rsidR="001A78F1" w:rsidRPr="001A78F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Положение</w:t>
        </w:r>
      </w:hyperlink>
      <w:r w:rsidR="001A78F1" w:rsidRPr="001A78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Calibri"/>
          <w:b/>
        </w:rPr>
      </w:pPr>
      <w:r w:rsidRPr="001A78F1">
        <w:rPr>
          <w:rFonts w:ascii="Times New Roman" w:eastAsia="Times New Roman" w:hAnsi="Times New Roman"/>
          <w:b/>
          <w:sz w:val="28"/>
          <w:szCs w:val="28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 w:cs="Calibri"/>
        </w:rPr>
      </w:pP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 w:cs="Calibri"/>
        </w:rPr>
      </w:pP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- конкурсная комиссия, комиссия).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1.2. Конкурсная комиссия осуществляет свою деятельность на основе </w:t>
      </w:r>
      <w:hyperlink r:id="rId9" w:history="1">
        <w:r w:rsidRPr="001A78F1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Соболевского сельского поселения </w:t>
      </w:r>
      <w:proofErr w:type="spellStart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(далее – Порядок проведения конкурсного отбора) и настоящего Положения.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1.3. Конкурсная комиссия формируется администрацией муниципального образования. 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  <w:r w:rsidRPr="001A78F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1.4. Состав конкурсной комиссии утверждается распоряжением администрации муниципального образования.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78F1">
        <w:rPr>
          <w:rFonts w:ascii="Times New Roman" w:eastAsia="Times New Roman" w:hAnsi="Times New Roman"/>
          <w:b/>
          <w:sz w:val="28"/>
          <w:szCs w:val="28"/>
        </w:rPr>
        <w:t>2. Основные задачи, функции и права конкурсной комиссии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Основной задачей конкурсной комиссии является </w:t>
      </w:r>
      <w:r w:rsidRPr="001A78F1">
        <w:rPr>
          <w:rFonts w:ascii="Times New Roman" w:eastAsia="Times New Roman" w:hAnsi="Times New Roman"/>
          <w:sz w:val="28"/>
          <w:szCs w:val="28"/>
        </w:rPr>
        <w:t xml:space="preserve">определение лучшего, из числа </w:t>
      </w:r>
      <w:proofErr w:type="gramStart"/>
      <w:r w:rsidRPr="001A78F1">
        <w:rPr>
          <w:rFonts w:ascii="Times New Roman" w:eastAsia="Times New Roman" w:hAnsi="Times New Roman"/>
          <w:sz w:val="28"/>
          <w:szCs w:val="28"/>
        </w:rPr>
        <w:t>представленных</w:t>
      </w:r>
      <w:proofErr w:type="gramEnd"/>
      <w:r w:rsidRPr="001A78F1">
        <w:rPr>
          <w:rFonts w:ascii="Times New Roman" w:eastAsia="Times New Roman" w:hAnsi="Times New Roman"/>
          <w:sz w:val="28"/>
          <w:szCs w:val="28"/>
        </w:rPr>
        <w:t xml:space="preserve"> на конкурсный отбор, инициативного проекта для реализации на территории, части территории (наименование) муниципального образования.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2.2. Основными функциями конкурсной комиссии являются: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1) размещение информации о ходе проведения конкурсном отборе на официальном сайте администрации муниципального образования в сети «Интернет»;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lastRenderedPageBreak/>
        <w:t>2) информирование администрации муниципального образования и инициаторов проектов по вопросам организации и проведения конкурсного отбора;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3) рассмотрение и оценка поступивших инициативных проектов;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4) формирование перечня прошедших конкурсный отбор проектов, набравших наибольшее количество баллов;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5) решение иных вопросов при организации и проведении конкурсного отбора.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2.3. Для решения возложенных на конкурсную комиссию функций она имеет право: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1) запрашивать в установленном порядке и получать от администрации муниципального образования, инициаторов проектов информацию по вопросам, относящимся к компетенции конкурсной комиссии;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2)</w:t>
      </w:r>
      <w:r w:rsidRPr="001A78F1">
        <w:rPr>
          <w:rFonts w:eastAsia="Times New Roman"/>
          <w:lang w:eastAsia="ru-RU"/>
        </w:rPr>
        <w:t xml:space="preserve"> </w:t>
      </w:r>
      <w:r w:rsidRPr="001A78F1">
        <w:rPr>
          <w:rFonts w:ascii="Times New Roman" w:eastAsia="Times New Roman" w:hAnsi="Times New Roman"/>
          <w:sz w:val="28"/>
          <w:szCs w:val="28"/>
        </w:rPr>
        <w:t>привлекать специалистов для проведения ими экспертизы представленных документов.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78F1">
        <w:rPr>
          <w:rFonts w:ascii="Times New Roman" w:eastAsia="Times New Roman" w:hAnsi="Times New Roman"/>
          <w:b/>
          <w:sz w:val="28"/>
          <w:szCs w:val="28"/>
        </w:rPr>
        <w:tab/>
      </w:r>
      <w:r w:rsidRPr="001A78F1">
        <w:rPr>
          <w:rFonts w:ascii="Times New Roman" w:eastAsia="Times New Roman" w:hAnsi="Times New Roman"/>
          <w:b/>
          <w:sz w:val="28"/>
          <w:szCs w:val="28"/>
        </w:rPr>
        <w:tab/>
      </w:r>
      <w:r w:rsidRPr="001A78F1">
        <w:rPr>
          <w:rFonts w:ascii="Times New Roman" w:eastAsia="Times New Roman" w:hAnsi="Times New Roman"/>
          <w:b/>
          <w:sz w:val="28"/>
          <w:szCs w:val="28"/>
        </w:rPr>
        <w:tab/>
        <w:t>3. Порядок работы конкурсной комиссии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3.2. Председатель конкурсной комиссии: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2) ведет заседание конкурсной комиссии;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4) подписывает протокол заседания конкурсной комиссии.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3.4. Секретарь конкурсной комиссии: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1) организует проведение заседания конкурсной комиссии;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3) готовит проекты повестки дня очередного заседания конкурсной комиссии;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4) ведет протокол заседания конкурсной комиссии;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lastRenderedPageBreak/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1A78F1" w:rsidRPr="001A78F1" w:rsidRDefault="001A78F1" w:rsidP="001A7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 xml:space="preserve">3.9.Решение </w:t>
      </w:r>
      <w:r w:rsidRPr="001A78F1">
        <w:rPr>
          <w:rFonts w:ascii="Times New Roman" w:eastAsia="Times New Roman" w:hAnsi="Times New Roman"/>
          <w:sz w:val="28"/>
          <w:szCs w:val="28"/>
        </w:rPr>
        <w:t xml:space="preserve">конкурсной </w:t>
      </w:r>
      <w:r w:rsidRPr="001A78F1">
        <w:rPr>
          <w:rFonts w:ascii="Times New Roman" w:eastAsia="Times New Roman" w:hAnsi="Times New Roman"/>
          <w:sz w:val="28"/>
          <w:szCs w:val="28"/>
          <w:lang w:eastAsia="ru-RU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A78F1">
        <w:rPr>
          <w:rFonts w:ascii="Times New Roman" w:eastAsia="Times New Roman" w:hAnsi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1A78F1" w:rsidRPr="001A78F1" w:rsidRDefault="001A78F1" w:rsidP="001A78F1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F1" w:rsidRPr="001A78F1" w:rsidRDefault="001A78F1" w:rsidP="001A78F1">
      <w:pPr>
        <w:spacing w:line="240" w:lineRule="auto"/>
        <w:contextualSpacing/>
        <w:rPr>
          <w:rFonts w:eastAsia="Times New Roman"/>
          <w:lang w:eastAsia="ru-RU"/>
        </w:rPr>
      </w:pPr>
    </w:p>
    <w:p w:rsidR="001A78F1" w:rsidRPr="001A78F1" w:rsidRDefault="001A78F1" w:rsidP="001A78F1">
      <w:pPr>
        <w:spacing w:line="240" w:lineRule="auto"/>
        <w:contextualSpacing/>
        <w:rPr>
          <w:rFonts w:eastAsia="Times New Roman"/>
          <w:lang w:eastAsia="ru-RU"/>
        </w:rPr>
      </w:pPr>
    </w:p>
    <w:p w:rsidR="001A78F1" w:rsidRPr="001A78F1" w:rsidRDefault="001A78F1" w:rsidP="001A78F1">
      <w:pPr>
        <w:rPr>
          <w:rFonts w:eastAsia="Times New Roman"/>
          <w:lang w:eastAsia="ru-RU"/>
        </w:rPr>
      </w:pPr>
    </w:p>
    <w:p w:rsidR="009033C9" w:rsidRPr="009033C9" w:rsidRDefault="009033C9" w:rsidP="001A78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33C9" w:rsidRPr="009033C9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157495"/>
    <w:rsid w:val="00192786"/>
    <w:rsid w:val="001A78F1"/>
    <w:rsid w:val="001E0B50"/>
    <w:rsid w:val="00215EF6"/>
    <w:rsid w:val="002D0721"/>
    <w:rsid w:val="00360EBA"/>
    <w:rsid w:val="00404DF5"/>
    <w:rsid w:val="005812C7"/>
    <w:rsid w:val="00584688"/>
    <w:rsid w:val="00590EBD"/>
    <w:rsid w:val="0066086E"/>
    <w:rsid w:val="009033C9"/>
    <w:rsid w:val="00A47CD7"/>
    <w:rsid w:val="00A7132E"/>
    <w:rsid w:val="00B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2021-12-21T07:13:00Z</cp:lastPrinted>
  <dcterms:created xsi:type="dcterms:W3CDTF">2021-10-15T06:39:00Z</dcterms:created>
  <dcterms:modified xsi:type="dcterms:W3CDTF">2021-12-21T07:13:00Z</dcterms:modified>
</cp:coreProperties>
</file>