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Нормативные правовые акты Администрации </w:t>
      </w:r>
      <w:r>
        <w:rPr>
          <w:rFonts w:ascii="Arial" w:eastAsia="Times New Roman" w:hAnsi="Arial" w:cs="Arial"/>
          <w:color w:val="000000"/>
          <w:sz w:val="20"/>
          <w:szCs w:val="20"/>
          <w:lang w:eastAsia="ru-RU"/>
        </w:rPr>
        <w:t>Соболевского сельского поселения Монастырщинского района Смоленской области</w:t>
      </w:r>
      <w:r w:rsidRPr="00EE0E84">
        <w:rPr>
          <w:rFonts w:ascii="Arial" w:eastAsia="Times New Roman" w:hAnsi="Arial" w:cs="Arial"/>
          <w:color w:val="000000"/>
          <w:sz w:val="20"/>
          <w:szCs w:val="20"/>
          <w:lang w:eastAsia="ru-RU"/>
        </w:rPr>
        <w:t xml:space="preserve"> могут быть обжалованы в судебном порядке в соответствии с действующим законодательством Российской Федерации.</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hyperlink r:id="rId5" w:tgtFrame="_blank" w:history="1">
        <w:r w:rsidRPr="00EE0E84">
          <w:rPr>
            <w:rFonts w:ascii="Arial" w:eastAsia="Times New Roman" w:hAnsi="Arial" w:cs="Arial"/>
            <w:b/>
            <w:bCs/>
            <w:color w:val="0B54AD"/>
            <w:sz w:val="20"/>
            <w:szCs w:val="20"/>
            <w:u w:val="single"/>
            <w:lang w:eastAsia="ru-RU"/>
          </w:rPr>
          <w:t>Гражданский процессуальный кодекс Российской Федерации </w:t>
        </w:r>
      </w:hyperlink>
      <w:r w:rsidRPr="00EE0E84">
        <w:rPr>
          <w:rFonts w:ascii="Arial" w:eastAsia="Times New Roman" w:hAnsi="Arial" w:cs="Arial"/>
          <w:color w:val="000000"/>
          <w:sz w:val="20"/>
          <w:szCs w:val="20"/>
          <w:lang w:eastAsia="ru-RU"/>
        </w:rPr>
        <w:br/>
        <w:t> </w:t>
      </w:r>
      <w:bookmarkStart w:id="0" w:name="_GoBack"/>
      <w:bookmarkEnd w:id="0"/>
    </w:p>
    <w:p w:rsidR="00EE0E84" w:rsidRPr="00EE0E84" w:rsidRDefault="00EE0E84" w:rsidP="00EE0E84">
      <w:pPr>
        <w:shd w:val="clear" w:color="auto" w:fill="FFFFFF"/>
        <w:spacing w:after="240" w:line="240" w:lineRule="auto"/>
        <w:jc w:val="center"/>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Глава 24. ПРОИЗВОДСТВО ПО ДЕЛАМ О ПРИЗНАНИИ</w:t>
      </w:r>
      <w:r w:rsidRPr="00EE0E84">
        <w:rPr>
          <w:rFonts w:ascii="Arial" w:eastAsia="Times New Roman" w:hAnsi="Arial" w:cs="Arial"/>
          <w:color w:val="000000"/>
          <w:sz w:val="20"/>
          <w:szCs w:val="20"/>
          <w:lang w:eastAsia="ru-RU"/>
        </w:rPr>
        <w:br/>
      </w:r>
      <w:proofErr w:type="gramStart"/>
      <w:r w:rsidRPr="00EE0E84">
        <w:rPr>
          <w:rFonts w:ascii="Arial" w:eastAsia="Times New Roman" w:hAnsi="Arial" w:cs="Arial"/>
          <w:color w:val="000000"/>
          <w:sz w:val="20"/>
          <w:szCs w:val="20"/>
          <w:lang w:eastAsia="ru-RU"/>
        </w:rPr>
        <w:t>НЕДЕЙСТВУЮЩИМИ</w:t>
      </w:r>
      <w:proofErr w:type="gramEnd"/>
      <w:r w:rsidRPr="00EE0E84">
        <w:rPr>
          <w:rFonts w:ascii="Arial" w:eastAsia="Times New Roman" w:hAnsi="Arial" w:cs="Arial"/>
          <w:color w:val="000000"/>
          <w:sz w:val="20"/>
          <w:szCs w:val="20"/>
          <w:lang w:eastAsia="ru-RU"/>
        </w:rPr>
        <w:t xml:space="preserve"> НОРМАТИВНЫХ ПРАВОВЫХ АКТОВ</w:t>
      </w:r>
      <w:r w:rsidRPr="00EE0E84">
        <w:rPr>
          <w:rFonts w:ascii="Arial" w:eastAsia="Times New Roman" w:hAnsi="Arial" w:cs="Arial"/>
          <w:color w:val="000000"/>
          <w:sz w:val="20"/>
          <w:szCs w:val="20"/>
          <w:lang w:eastAsia="ru-RU"/>
        </w:rPr>
        <w:br/>
        <w:t>ПОЛНОСТЬЮ ИЛИ В ЧАСТИ</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251. Подача заявления об оспаривании нормативных правовых актов</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EE0E84">
        <w:rPr>
          <w:rFonts w:ascii="Arial" w:eastAsia="Times New Roman" w:hAnsi="Arial" w:cs="Arial"/>
          <w:color w:val="000000"/>
          <w:sz w:val="20"/>
          <w:szCs w:val="20"/>
          <w:lang w:eastAsia="ru-RU"/>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О применении части первой статьи 251 см. Определение Конституционного Суда РФ от 08.07.2004 N 238-О.</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EE0E84">
        <w:rPr>
          <w:rFonts w:ascii="Arial" w:eastAsia="Times New Roman" w:hAnsi="Arial" w:cs="Arial"/>
          <w:color w:val="000000"/>
          <w:sz w:val="20"/>
          <w:szCs w:val="20"/>
          <w:lang w:eastAsia="ru-RU"/>
        </w:rPr>
        <w:t xml:space="preserve"> </w:t>
      </w:r>
      <w:proofErr w:type="gramStart"/>
      <w:r w:rsidRPr="00EE0E84">
        <w:rPr>
          <w:rFonts w:ascii="Arial" w:eastAsia="Times New Roman" w:hAnsi="Arial" w:cs="Arial"/>
          <w:color w:val="000000"/>
          <w:sz w:val="20"/>
          <w:szCs w:val="20"/>
          <w:lang w:eastAsia="ru-RU"/>
        </w:rPr>
        <w:t>18.07.2003 N 13-П).</w:t>
      </w:r>
      <w:proofErr w:type="gramEnd"/>
      <w:r w:rsidRPr="00EE0E84">
        <w:rPr>
          <w:rFonts w:ascii="Arial" w:eastAsia="Times New Roman" w:hAnsi="Arial" w:cs="Arial"/>
          <w:color w:val="000000"/>
          <w:sz w:val="20"/>
          <w:szCs w:val="20"/>
          <w:lang w:eastAsia="ru-RU"/>
        </w:rPr>
        <w:br/>
      </w:r>
      <w:proofErr w:type="gramStart"/>
      <w:r w:rsidRPr="00EE0E84">
        <w:rPr>
          <w:rFonts w:ascii="Arial" w:eastAsia="Times New Roman" w:hAnsi="Arial" w:cs="Arial"/>
          <w:color w:val="000000"/>
          <w:sz w:val="20"/>
          <w:szCs w:val="20"/>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EE0E84">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EE0E84">
        <w:rPr>
          <w:rFonts w:ascii="Arial" w:eastAsia="Times New Roman" w:hAnsi="Arial" w:cs="Arial"/>
          <w:color w:val="000000"/>
          <w:sz w:val="20"/>
          <w:szCs w:val="20"/>
          <w:lang w:eastAsia="ru-RU"/>
        </w:rPr>
        <w:t>заявлением</w:t>
      </w:r>
      <w:proofErr w:type="gramEnd"/>
      <w:r w:rsidRPr="00EE0E84">
        <w:rPr>
          <w:rFonts w:ascii="Arial" w:eastAsia="Times New Roman" w:hAnsi="Arial" w:cs="Arial"/>
          <w:color w:val="000000"/>
          <w:sz w:val="20"/>
          <w:szCs w:val="20"/>
          <w:lang w:eastAsia="ru-RU"/>
        </w:rPr>
        <w:t xml:space="preserve"> о признании этого акта противоречащим закону полностью или в части.</w:t>
      </w:r>
      <w:r w:rsidRPr="00EE0E84">
        <w:rPr>
          <w:rFonts w:ascii="Arial" w:eastAsia="Times New Roman" w:hAnsi="Arial" w:cs="Arial"/>
          <w:color w:val="000000"/>
          <w:sz w:val="20"/>
          <w:szCs w:val="20"/>
          <w:lang w:eastAsia="ru-RU"/>
        </w:rPr>
        <w:br/>
        <w:t xml:space="preserve">2. </w:t>
      </w:r>
      <w:proofErr w:type="gramStart"/>
      <w:r w:rsidRPr="00EE0E84">
        <w:rPr>
          <w:rFonts w:ascii="Arial" w:eastAsia="Times New Roman" w:hAnsi="Arial" w:cs="Arial"/>
          <w:color w:val="000000"/>
          <w:sz w:val="20"/>
          <w:szCs w:val="20"/>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w:t>
      </w:r>
      <w:r w:rsidRPr="00EE0E84">
        <w:rPr>
          <w:rFonts w:ascii="Arial" w:eastAsia="Times New Roman" w:hAnsi="Arial" w:cs="Arial"/>
          <w:color w:val="000000"/>
          <w:sz w:val="20"/>
          <w:szCs w:val="20"/>
          <w:lang w:eastAsia="ru-RU"/>
        </w:rPr>
        <w:lastRenderedPageBreak/>
        <w:t>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EE0E84">
        <w:rPr>
          <w:rFonts w:ascii="Arial" w:eastAsia="Times New Roman" w:hAnsi="Arial" w:cs="Arial"/>
          <w:color w:val="000000"/>
          <w:sz w:val="20"/>
          <w:szCs w:val="20"/>
          <w:lang w:eastAsia="ru-RU"/>
        </w:rPr>
        <w:br/>
        <w:t>3.</w:t>
      </w:r>
      <w:proofErr w:type="gramEnd"/>
      <w:r w:rsidRPr="00EE0E84">
        <w:rPr>
          <w:rFonts w:ascii="Arial" w:eastAsia="Times New Roman" w:hAnsi="Arial" w:cs="Arial"/>
          <w:color w:val="000000"/>
          <w:sz w:val="20"/>
          <w:szCs w:val="20"/>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EE0E84">
        <w:rPr>
          <w:rFonts w:ascii="Arial" w:eastAsia="Times New Roman" w:hAnsi="Arial" w:cs="Arial"/>
          <w:color w:val="000000"/>
          <w:sz w:val="20"/>
          <w:szCs w:val="20"/>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EE0E84">
        <w:rPr>
          <w:rFonts w:ascii="Arial" w:eastAsia="Times New Roman" w:hAnsi="Arial" w:cs="Arial"/>
          <w:color w:val="000000"/>
          <w:sz w:val="20"/>
          <w:szCs w:val="20"/>
          <w:lang w:eastAsia="ru-RU"/>
        </w:rPr>
        <w:t>принявших</w:t>
      </w:r>
      <w:proofErr w:type="gramEnd"/>
      <w:r w:rsidRPr="00EE0E84">
        <w:rPr>
          <w:rFonts w:ascii="Arial" w:eastAsia="Times New Roman" w:hAnsi="Arial" w:cs="Arial"/>
          <w:color w:val="000000"/>
          <w:sz w:val="20"/>
          <w:szCs w:val="20"/>
          <w:lang w:eastAsia="ru-RU"/>
        </w:rPr>
        <w:t xml:space="preserve"> нормативный правовой акт.</w:t>
      </w:r>
      <w:r w:rsidRPr="00EE0E84">
        <w:rPr>
          <w:rFonts w:ascii="Arial" w:eastAsia="Times New Roman" w:hAnsi="Arial" w:cs="Arial"/>
          <w:color w:val="000000"/>
          <w:sz w:val="20"/>
          <w:szCs w:val="20"/>
          <w:lang w:eastAsia="ru-RU"/>
        </w:rPr>
        <w:br/>
        <w:t xml:space="preserve">5. </w:t>
      </w:r>
      <w:proofErr w:type="gramStart"/>
      <w:r w:rsidRPr="00EE0E84">
        <w:rPr>
          <w:rFonts w:ascii="Arial" w:eastAsia="Times New Roman" w:hAnsi="Arial" w:cs="Arial"/>
          <w:color w:val="000000"/>
          <w:sz w:val="20"/>
          <w:szCs w:val="20"/>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EE0E84">
        <w:rPr>
          <w:rFonts w:ascii="Arial" w:eastAsia="Times New Roman" w:hAnsi="Arial" w:cs="Arial"/>
          <w:color w:val="000000"/>
          <w:sz w:val="20"/>
          <w:szCs w:val="20"/>
          <w:lang w:eastAsia="ru-RU"/>
        </w:rPr>
        <w:br/>
        <w:t>6.</w:t>
      </w:r>
      <w:proofErr w:type="gramEnd"/>
      <w:r w:rsidRPr="00EE0E84">
        <w:rPr>
          <w:rFonts w:ascii="Arial" w:eastAsia="Times New Roman" w:hAnsi="Arial" w:cs="Arial"/>
          <w:color w:val="000000"/>
          <w:sz w:val="20"/>
          <w:szCs w:val="20"/>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EE0E84">
        <w:rPr>
          <w:rFonts w:ascii="Arial" w:eastAsia="Times New Roman" w:hAnsi="Arial" w:cs="Arial"/>
          <w:color w:val="000000"/>
          <w:sz w:val="20"/>
          <w:szCs w:val="20"/>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EE0E84">
        <w:rPr>
          <w:rFonts w:ascii="Arial" w:eastAsia="Times New Roman" w:hAnsi="Arial" w:cs="Arial"/>
          <w:color w:val="000000"/>
          <w:sz w:val="20"/>
          <w:szCs w:val="20"/>
          <w:lang w:eastAsia="ru-RU"/>
        </w:rPr>
        <w:br/>
        <w:t xml:space="preserve">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w:t>
      </w:r>
      <w:proofErr w:type="gramStart"/>
      <w:r w:rsidRPr="00EE0E84">
        <w:rPr>
          <w:rFonts w:ascii="Arial" w:eastAsia="Times New Roman" w:hAnsi="Arial" w:cs="Arial"/>
          <w:color w:val="000000"/>
          <w:sz w:val="20"/>
          <w:szCs w:val="20"/>
          <w:lang w:eastAsia="ru-RU"/>
        </w:rPr>
        <w:t>государственной</w:t>
      </w:r>
      <w:proofErr w:type="gramEnd"/>
      <w:r w:rsidRPr="00EE0E84">
        <w:rPr>
          <w:rFonts w:ascii="Arial" w:eastAsia="Times New Roman" w:hAnsi="Arial" w:cs="Arial"/>
          <w:color w:val="000000"/>
          <w:sz w:val="20"/>
          <w:szCs w:val="20"/>
          <w:lang w:eastAsia="ru-RU"/>
        </w:rPr>
        <w:t xml:space="preserve"> власти, органа местного самоуправления или должностного лица, по основаниям, указанным в заявлении.</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252. Рассмотрение заявлений об оспаривании нормативных правовых актов</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EE0E84">
        <w:rPr>
          <w:rFonts w:ascii="Arial" w:eastAsia="Times New Roman" w:hAnsi="Arial" w:cs="Arial"/>
          <w:color w:val="000000"/>
          <w:sz w:val="20"/>
          <w:szCs w:val="20"/>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28.06.2009 N 128-ФЗ)</w:t>
      </w:r>
      <w:r w:rsidRPr="00EE0E84">
        <w:rPr>
          <w:rFonts w:ascii="Arial" w:eastAsia="Times New Roman" w:hAnsi="Arial" w:cs="Arial"/>
          <w:color w:val="000000"/>
          <w:sz w:val="20"/>
          <w:szCs w:val="20"/>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EE0E84">
        <w:rPr>
          <w:rFonts w:ascii="Arial" w:eastAsia="Times New Roman" w:hAnsi="Arial" w:cs="Arial"/>
          <w:color w:val="000000"/>
          <w:sz w:val="20"/>
          <w:szCs w:val="20"/>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EE0E84">
        <w:rPr>
          <w:rFonts w:ascii="Arial" w:eastAsia="Times New Roman" w:hAnsi="Arial" w:cs="Arial"/>
          <w:color w:val="000000"/>
          <w:sz w:val="20"/>
          <w:szCs w:val="20"/>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253. Решение суда по заявлению об оспаривании нормативного правового акта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lastRenderedPageBreak/>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О применении частей второй и третьей статьи 253 см. определение Конституционного Суда РФ от 04.03.2004 N 73-О.</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EE0E84">
        <w:rPr>
          <w:rFonts w:ascii="Arial" w:eastAsia="Times New Roman" w:hAnsi="Arial" w:cs="Arial"/>
          <w:color w:val="000000"/>
          <w:sz w:val="20"/>
          <w:szCs w:val="20"/>
          <w:lang w:eastAsia="ru-RU"/>
        </w:rPr>
        <w:t xml:space="preserve"> </w:t>
      </w:r>
      <w:proofErr w:type="gramStart"/>
      <w:r w:rsidRPr="00EE0E84">
        <w:rPr>
          <w:rFonts w:ascii="Arial" w:eastAsia="Times New Roman" w:hAnsi="Arial" w:cs="Arial"/>
          <w:color w:val="000000"/>
          <w:sz w:val="20"/>
          <w:szCs w:val="20"/>
          <w:lang w:eastAsia="ru-RU"/>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EE0E84">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EE0E84">
        <w:rPr>
          <w:rFonts w:ascii="Arial" w:eastAsia="Times New Roman" w:hAnsi="Arial" w:cs="Arial"/>
          <w:color w:val="000000"/>
          <w:sz w:val="20"/>
          <w:szCs w:val="20"/>
          <w:lang w:eastAsia="ru-RU"/>
        </w:rPr>
        <w:br/>
        <w:t xml:space="preserve">3. </w:t>
      </w:r>
      <w:proofErr w:type="gramStart"/>
      <w:r w:rsidRPr="00EE0E84">
        <w:rPr>
          <w:rFonts w:ascii="Arial" w:eastAsia="Times New Roman" w:hAnsi="Arial" w:cs="Arial"/>
          <w:color w:val="000000"/>
          <w:sz w:val="20"/>
          <w:szCs w:val="20"/>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EE0E84">
        <w:rPr>
          <w:rFonts w:ascii="Arial" w:eastAsia="Times New Roman" w:hAnsi="Arial" w:cs="Arial"/>
          <w:color w:val="000000"/>
          <w:sz w:val="20"/>
          <w:szCs w:val="20"/>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EE0E84">
        <w:rPr>
          <w:rFonts w:ascii="Arial" w:eastAsia="Times New Roman" w:hAnsi="Arial" w:cs="Arial"/>
          <w:color w:val="000000"/>
          <w:sz w:val="20"/>
          <w:szCs w:val="20"/>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jc w:val="center"/>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Глава 25. ПРОИЗВОДСТВО ПО ДЕЛАМ ОБ ОСПАРИВАНИИ</w:t>
      </w:r>
      <w:r w:rsidRPr="00EE0E84">
        <w:rPr>
          <w:rFonts w:ascii="Arial" w:eastAsia="Times New Roman" w:hAnsi="Arial" w:cs="Arial"/>
          <w:color w:val="000000"/>
          <w:sz w:val="20"/>
          <w:szCs w:val="20"/>
          <w:lang w:eastAsia="ru-RU"/>
        </w:rPr>
        <w:br/>
        <w:t>РЕШЕНИЙ, ДЕЙСТВИЙ (БЕЗДЕЙСТВИЯ) ОРГАНОВ ГОСУДАРСТВЕННОЙ</w:t>
      </w:r>
      <w:r w:rsidRPr="00EE0E84">
        <w:rPr>
          <w:rFonts w:ascii="Arial" w:eastAsia="Times New Roman" w:hAnsi="Arial" w:cs="Arial"/>
          <w:color w:val="000000"/>
          <w:sz w:val="20"/>
          <w:szCs w:val="20"/>
          <w:lang w:eastAsia="ru-RU"/>
        </w:rPr>
        <w:br/>
        <w:t>ВЛАСТИ, ОРГАНОВ МЕСТНОГО САМОУПРАВЛЕНИЯ, ДОЛЖНОСТНЫХ</w:t>
      </w:r>
      <w:r w:rsidRPr="00EE0E84">
        <w:rPr>
          <w:rFonts w:ascii="Arial" w:eastAsia="Times New Roman" w:hAnsi="Arial" w:cs="Arial"/>
          <w:color w:val="000000"/>
          <w:sz w:val="20"/>
          <w:szCs w:val="20"/>
          <w:lang w:eastAsia="ru-RU"/>
        </w:rPr>
        <w:br/>
        <w:t>ЛИЦ, ГОСУДАРСТВЕННЫХ И МУНИЦИПАЛЬНЫХ СЛУЖАЩИХ</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Статья 254. Подача заявления об оспаривании решения, действия (бездействия) органа </w:t>
      </w:r>
      <w:proofErr w:type="gramStart"/>
      <w:r w:rsidRPr="00EE0E84">
        <w:rPr>
          <w:rFonts w:ascii="Arial" w:eastAsia="Times New Roman" w:hAnsi="Arial" w:cs="Arial"/>
          <w:color w:val="000000"/>
          <w:sz w:val="20"/>
          <w:szCs w:val="20"/>
          <w:lang w:eastAsia="ru-RU"/>
        </w:rPr>
        <w:t>государственной</w:t>
      </w:r>
      <w:proofErr w:type="gramEnd"/>
      <w:r w:rsidRPr="00EE0E84">
        <w:rPr>
          <w:rFonts w:ascii="Arial" w:eastAsia="Times New Roman" w:hAnsi="Arial" w:cs="Arial"/>
          <w:color w:val="000000"/>
          <w:sz w:val="20"/>
          <w:szCs w:val="20"/>
          <w:lang w:eastAsia="ru-RU"/>
        </w:rPr>
        <w:t xml:space="preserve"> власти, органа местного самоуправления, должностного лица, государственного или муниципального служащего</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w:t>
      </w:r>
      <w:r w:rsidRPr="00EE0E84">
        <w:rPr>
          <w:rFonts w:ascii="Arial" w:eastAsia="Times New Roman" w:hAnsi="Arial" w:cs="Arial"/>
          <w:color w:val="000000"/>
          <w:sz w:val="20"/>
          <w:szCs w:val="20"/>
          <w:lang w:eastAsia="ru-RU"/>
        </w:rPr>
        <w:lastRenderedPageBreak/>
        <w:t>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EE0E84">
        <w:rPr>
          <w:rFonts w:ascii="Arial" w:eastAsia="Times New Roman" w:hAnsi="Arial" w:cs="Arial"/>
          <w:color w:val="000000"/>
          <w:sz w:val="20"/>
          <w:szCs w:val="20"/>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EE0E84">
        <w:rPr>
          <w:rFonts w:ascii="Arial" w:eastAsia="Times New Roman" w:hAnsi="Arial" w:cs="Arial"/>
          <w:color w:val="000000"/>
          <w:sz w:val="20"/>
          <w:szCs w:val="20"/>
          <w:lang w:eastAsia="ru-RU"/>
        </w:rPr>
        <w:t>которых</w:t>
      </w:r>
      <w:proofErr w:type="gramEnd"/>
      <w:r w:rsidRPr="00EE0E84">
        <w:rPr>
          <w:rFonts w:ascii="Arial" w:eastAsia="Times New Roman" w:hAnsi="Arial" w:cs="Arial"/>
          <w:color w:val="000000"/>
          <w:sz w:val="20"/>
          <w:szCs w:val="20"/>
          <w:lang w:eastAsia="ru-RU"/>
        </w:rPr>
        <w:t xml:space="preserve"> оспариваются.</w:t>
      </w:r>
      <w:r w:rsidRPr="00EE0E84">
        <w:rPr>
          <w:rFonts w:ascii="Arial" w:eastAsia="Times New Roman" w:hAnsi="Arial" w:cs="Arial"/>
          <w:color w:val="000000"/>
          <w:sz w:val="20"/>
          <w:szCs w:val="20"/>
          <w:lang w:eastAsia="ru-RU"/>
        </w:rPr>
        <w:br/>
      </w:r>
      <w:proofErr w:type="gramStart"/>
      <w:r w:rsidRPr="00EE0E84">
        <w:rPr>
          <w:rFonts w:ascii="Arial" w:eastAsia="Times New Roman" w:hAnsi="Arial" w:cs="Arial"/>
          <w:color w:val="000000"/>
          <w:sz w:val="20"/>
          <w:szCs w:val="20"/>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EE0E84">
        <w:rPr>
          <w:rFonts w:ascii="Arial" w:eastAsia="Times New Roman" w:hAnsi="Arial" w:cs="Arial"/>
          <w:color w:val="000000"/>
          <w:sz w:val="20"/>
          <w:szCs w:val="20"/>
          <w:lang w:eastAsia="ru-RU"/>
        </w:rPr>
        <w:br/>
        <w:t>3.</w:t>
      </w:r>
      <w:proofErr w:type="gramEnd"/>
      <w:r w:rsidRPr="00EE0E84">
        <w:rPr>
          <w:rFonts w:ascii="Arial" w:eastAsia="Times New Roman" w:hAnsi="Arial" w:cs="Arial"/>
          <w:color w:val="000000"/>
          <w:sz w:val="20"/>
          <w:szCs w:val="20"/>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EE0E84">
        <w:rPr>
          <w:rFonts w:ascii="Arial" w:eastAsia="Times New Roman" w:hAnsi="Arial" w:cs="Arial"/>
          <w:color w:val="000000"/>
          <w:sz w:val="20"/>
          <w:szCs w:val="20"/>
          <w:lang w:eastAsia="ru-RU"/>
        </w:rPr>
        <w:br/>
        <w:t>4. Суд вправе приостановить действие оспариваемого решения до вступления в законную силу решения суда.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Статья 255. Решения, действия (бездействие) органов </w:t>
      </w:r>
      <w:proofErr w:type="gramStart"/>
      <w:r w:rsidRPr="00EE0E84">
        <w:rPr>
          <w:rFonts w:ascii="Arial" w:eastAsia="Times New Roman" w:hAnsi="Arial" w:cs="Arial"/>
          <w:color w:val="000000"/>
          <w:sz w:val="20"/>
          <w:szCs w:val="20"/>
          <w:lang w:eastAsia="ru-RU"/>
        </w:rPr>
        <w:t>государственной</w:t>
      </w:r>
      <w:proofErr w:type="gramEnd"/>
      <w:r w:rsidRPr="00EE0E84">
        <w:rPr>
          <w:rFonts w:ascii="Arial" w:eastAsia="Times New Roman" w:hAnsi="Arial" w:cs="Arial"/>
          <w:color w:val="000000"/>
          <w:sz w:val="20"/>
          <w:szCs w:val="20"/>
          <w:lang w:eastAsia="ru-RU"/>
        </w:rPr>
        <w:t xml:space="preserve">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EE0E84">
        <w:rPr>
          <w:rFonts w:ascii="Arial" w:eastAsia="Times New Roman" w:hAnsi="Arial" w:cs="Arial"/>
          <w:color w:val="000000"/>
          <w:sz w:val="20"/>
          <w:szCs w:val="20"/>
          <w:lang w:eastAsia="ru-RU"/>
        </w:rPr>
        <w:br/>
        <w:t>нарушены права и свободы гражданина;</w:t>
      </w:r>
      <w:r w:rsidRPr="00EE0E84">
        <w:rPr>
          <w:rFonts w:ascii="Arial" w:eastAsia="Times New Roman" w:hAnsi="Arial" w:cs="Arial"/>
          <w:color w:val="000000"/>
          <w:sz w:val="20"/>
          <w:szCs w:val="20"/>
          <w:lang w:eastAsia="ru-RU"/>
        </w:rPr>
        <w:br/>
        <w:t>созданы препятствия к осуществлению гражданином его прав и свобод;</w:t>
      </w:r>
      <w:r w:rsidRPr="00EE0E84">
        <w:rPr>
          <w:rFonts w:ascii="Arial" w:eastAsia="Times New Roman" w:hAnsi="Arial" w:cs="Arial"/>
          <w:color w:val="000000"/>
          <w:sz w:val="20"/>
          <w:szCs w:val="20"/>
          <w:lang w:eastAsia="ru-RU"/>
        </w:rPr>
        <w:br/>
        <w:t>на гражданина незаконно возложена какая-либо обязанность или он незаконно привлечен к ответственности.</w:t>
      </w:r>
      <w:proofErr w:type="gramEnd"/>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256. Срок обращения с заявлением в суд</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EE0E84">
        <w:rPr>
          <w:rFonts w:ascii="Arial" w:eastAsia="Times New Roman" w:hAnsi="Arial" w:cs="Arial"/>
          <w:color w:val="000000"/>
          <w:sz w:val="20"/>
          <w:szCs w:val="20"/>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Статья 257. Рассмотрение заявления об оспаривании решения, действия (бездействия) органа </w:t>
      </w:r>
      <w:proofErr w:type="gramStart"/>
      <w:r w:rsidRPr="00EE0E84">
        <w:rPr>
          <w:rFonts w:ascii="Arial" w:eastAsia="Times New Roman" w:hAnsi="Arial" w:cs="Arial"/>
          <w:color w:val="000000"/>
          <w:sz w:val="20"/>
          <w:szCs w:val="20"/>
          <w:lang w:eastAsia="ru-RU"/>
        </w:rPr>
        <w:t>государственной</w:t>
      </w:r>
      <w:proofErr w:type="gramEnd"/>
      <w:r w:rsidRPr="00EE0E84">
        <w:rPr>
          <w:rFonts w:ascii="Arial" w:eastAsia="Times New Roman" w:hAnsi="Arial" w:cs="Arial"/>
          <w:color w:val="000000"/>
          <w:sz w:val="20"/>
          <w:szCs w:val="20"/>
          <w:lang w:eastAsia="ru-RU"/>
        </w:rPr>
        <w:t xml:space="preserve"> власти, органа местного самоуправления, должностного лица, государственного и муниципального служащего</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28.06.2009 N 128-ФЗ)</w:t>
      </w:r>
      <w:r w:rsidRPr="00EE0E84">
        <w:rPr>
          <w:rFonts w:ascii="Arial" w:eastAsia="Times New Roman" w:hAnsi="Arial" w:cs="Arial"/>
          <w:color w:val="000000"/>
          <w:sz w:val="20"/>
          <w:szCs w:val="20"/>
          <w:lang w:eastAsia="ru-RU"/>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lastRenderedPageBreak/>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258. Решение суда и его реализация</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EE0E84">
        <w:rPr>
          <w:rFonts w:ascii="Arial" w:eastAsia="Times New Roman" w:hAnsi="Arial" w:cs="Arial"/>
          <w:color w:val="000000"/>
          <w:sz w:val="20"/>
          <w:szCs w:val="20"/>
          <w:lang w:eastAsia="ru-RU"/>
        </w:rPr>
        <w:br/>
        <w:t xml:space="preserve">2. </w:t>
      </w:r>
      <w:proofErr w:type="gramStart"/>
      <w:r w:rsidRPr="00EE0E84">
        <w:rPr>
          <w:rFonts w:ascii="Arial" w:eastAsia="Times New Roman" w:hAnsi="Arial" w:cs="Arial"/>
          <w:color w:val="000000"/>
          <w:sz w:val="20"/>
          <w:szCs w:val="20"/>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EE0E84">
        <w:rPr>
          <w:rFonts w:ascii="Arial" w:eastAsia="Times New Roman" w:hAnsi="Arial" w:cs="Arial"/>
          <w:color w:val="000000"/>
          <w:sz w:val="20"/>
          <w:szCs w:val="20"/>
          <w:lang w:eastAsia="ru-RU"/>
        </w:rPr>
        <w:br/>
        <w:t>3.</w:t>
      </w:r>
      <w:proofErr w:type="gramEnd"/>
      <w:r w:rsidRPr="00EE0E84">
        <w:rPr>
          <w:rFonts w:ascii="Arial" w:eastAsia="Times New Roman" w:hAnsi="Arial" w:cs="Arial"/>
          <w:color w:val="000000"/>
          <w:sz w:val="20"/>
          <w:szCs w:val="20"/>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EE0E84">
        <w:rPr>
          <w:rFonts w:ascii="Arial" w:eastAsia="Times New Roman" w:hAnsi="Arial" w:cs="Arial"/>
          <w:color w:val="000000"/>
          <w:sz w:val="20"/>
          <w:szCs w:val="20"/>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br/>
      </w:r>
      <w:r w:rsidRPr="00EE0E84">
        <w:rPr>
          <w:rFonts w:ascii="Arial" w:eastAsia="Times New Roman" w:hAnsi="Arial" w:cs="Arial"/>
          <w:color w:val="000000"/>
          <w:sz w:val="20"/>
          <w:szCs w:val="20"/>
          <w:lang w:eastAsia="ru-RU"/>
        </w:rPr>
        <w:br/>
      </w:r>
      <w:r w:rsidRPr="00EE0E84">
        <w:rPr>
          <w:rFonts w:ascii="Arial" w:eastAsia="Times New Roman" w:hAnsi="Arial" w:cs="Arial"/>
          <w:color w:val="000000"/>
          <w:sz w:val="20"/>
          <w:szCs w:val="20"/>
          <w:lang w:eastAsia="ru-RU"/>
        </w:rPr>
        <w:br/>
      </w:r>
      <w:r w:rsidRPr="00EE0E84">
        <w:rPr>
          <w:rFonts w:ascii="Arial" w:eastAsia="Times New Roman" w:hAnsi="Arial" w:cs="Arial"/>
          <w:color w:val="000000"/>
          <w:sz w:val="20"/>
          <w:szCs w:val="20"/>
          <w:lang w:eastAsia="ru-RU"/>
        </w:rPr>
        <w:br/>
      </w:r>
      <w:hyperlink r:id="rId6" w:tgtFrame="_blank" w:history="1">
        <w:r w:rsidRPr="00EE0E84">
          <w:rPr>
            <w:rFonts w:ascii="Arial" w:eastAsia="Times New Roman" w:hAnsi="Arial" w:cs="Arial"/>
            <w:b/>
            <w:bCs/>
            <w:color w:val="0B54AD"/>
            <w:sz w:val="20"/>
            <w:szCs w:val="20"/>
            <w:u w:val="single"/>
            <w:lang w:eastAsia="ru-RU"/>
          </w:rPr>
          <w:t>Арбитражный процессуальный кодекс Российской Федерации</w:t>
        </w:r>
      </w:hyperlink>
      <w:r w:rsidRPr="00EE0E84">
        <w:rPr>
          <w:rFonts w:ascii="Arial" w:eastAsia="Times New Roman" w:hAnsi="Arial" w:cs="Arial"/>
          <w:b/>
          <w:bCs/>
          <w:color w:val="000000"/>
          <w:sz w:val="20"/>
          <w:szCs w:val="20"/>
          <w:lang w:eastAsia="ru-RU"/>
        </w:rPr>
        <w:t> </w:t>
      </w:r>
    </w:p>
    <w:p w:rsidR="00EE0E84" w:rsidRPr="00EE0E84" w:rsidRDefault="00EE0E84" w:rsidP="00EE0E84">
      <w:pPr>
        <w:shd w:val="clear" w:color="auto" w:fill="FFFFFF"/>
        <w:spacing w:after="240" w:line="240" w:lineRule="auto"/>
        <w:jc w:val="center"/>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Глава 23. РАССМОТРЕНИЕ ДЕЛ ОБ ОСПАРИВАНИИ</w:t>
      </w:r>
      <w:r w:rsidRPr="00EE0E84">
        <w:rPr>
          <w:rFonts w:ascii="Arial" w:eastAsia="Times New Roman" w:hAnsi="Arial" w:cs="Arial"/>
          <w:color w:val="000000"/>
          <w:sz w:val="20"/>
          <w:szCs w:val="20"/>
          <w:lang w:eastAsia="ru-RU"/>
        </w:rPr>
        <w:br/>
        <w:t>НОРМАТИВНЫХ ПРАВОВЫХ АКТОВ</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191. Порядок рассмотрения дел об оспаривании нормативных правовых актов</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EE0E84">
        <w:rPr>
          <w:rFonts w:ascii="Arial" w:eastAsia="Times New Roman" w:hAnsi="Arial" w:cs="Arial"/>
          <w:color w:val="000000"/>
          <w:sz w:val="20"/>
          <w:szCs w:val="20"/>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EE0E84">
        <w:rPr>
          <w:rFonts w:ascii="Arial" w:eastAsia="Times New Roman" w:hAnsi="Arial" w:cs="Arial"/>
          <w:color w:val="000000"/>
          <w:sz w:val="20"/>
          <w:szCs w:val="20"/>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EE0E84">
        <w:rPr>
          <w:rFonts w:ascii="Arial" w:eastAsia="Times New Roman" w:hAnsi="Arial" w:cs="Arial"/>
          <w:color w:val="000000"/>
          <w:sz w:val="20"/>
          <w:szCs w:val="20"/>
          <w:lang w:eastAsia="ru-RU"/>
        </w:rPr>
        <w:t xml:space="preserve"> </w:t>
      </w:r>
      <w:proofErr w:type="gramStart"/>
      <w:r w:rsidRPr="00EE0E84">
        <w:rPr>
          <w:rFonts w:ascii="Arial" w:eastAsia="Times New Roman" w:hAnsi="Arial" w:cs="Arial"/>
          <w:color w:val="000000"/>
          <w:sz w:val="20"/>
          <w:szCs w:val="20"/>
          <w:lang w:eastAsia="ru-RU"/>
        </w:rPr>
        <w:t xml:space="preserve">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w:t>
      </w:r>
      <w:r w:rsidRPr="00EE0E84">
        <w:rPr>
          <w:rFonts w:ascii="Arial" w:eastAsia="Times New Roman" w:hAnsi="Arial" w:cs="Arial"/>
          <w:color w:val="000000"/>
          <w:sz w:val="20"/>
          <w:szCs w:val="20"/>
          <w:lang w:eastAsia="ru-RU"/>
        </w:rPr>
        <w:lastRenderedPageBreak/>
        <w:t>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192. Право на обращение в арбитражный суд с заявлением о признании нормативного правового акта недействующим</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w:t>
      </w:r>
      <w:proofErr w:type="gramStart"/>
      <w:r w:rsidRPr="00EE0E84">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EE0E84">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EE0E84">
        <w:rPr>
          <w:rFonts w:ascii="Arial" w:eastAsia="Times New Roman" w:hAnsi="Arial" w:cs="Arial"/>
          <w:color w:val="000000"/>
          <w:sz w:val="20"/>
          <w:szCs w:val="20"/>
          <w:lang w:eastAsia="ru-RU"/>
        </w:rPr>
        <w:br/>
        <w:t xml:space="preserve">2. </w:t>
      </w:r>
      <w:proofErr w:type="gramStart"/>
      <w:r w:rsidRPr="00EE0E84">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EE0E84">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r w:rsidRPr="00EE0E84">
        <w:rPr>
          <w:rFonts w:ascii="Arial" w:eastAsia="Times New Roman" w:hAnsi="Arial" w:cs="Arial"/>
          <w:color w:val="000000"/>
          <w:sz w:val="20"/>
          <w:szCs w:val="20"/>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Статья 193. Требования к заявлению о признании нормативного правового акта </w:t>
      </w:r>
      <w:proofErr w:type="gramStart"/>
      <w:r w:rsidRPr="00EE0E84">
        <w:rPr>
          <w:rFonts w:ascii="Arial" w:eastAsia="Times New Roman" w:hAnsi="Arial" w:cs="Arial"/>
          <w:color w:val="000000"/>
          <w:sz w:val="20"/>
          <w:szCs w:val="20"/>
          <w:lang w:eastAsia="ru-RU"/>
        </w:rPr>
        <w:t>недействующим</w:t>
      </w:r>
      <w:proofErr w:type="gramEnd"/>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EE0E84">
        <w:rPr>
          <w:rFonts w:ascii="Arial" w:eastAsia="Times New Roman" w:hAnsi="Arial" w:cs="Arial"/>
          <w:color w:val="000000"/>
          <w:sz w:val="20"/>
          <w:szCs w:val="20"/>
          <w:lang w:eastAsia="ru-RU"/>
        </w:rPr>
        <w:br/>
      </w:r>
      <w:proofErr w:type="gramStart"/>
      <w:r w:rsidRPr="00EE0E84">
        <w:rPr>
          <w:rFonts w:ascii="Arial" w:eastAsia="Times New Roman" w:hAnsi="Arial" w:cs="Arial"/>
          <w:color w:val="000000"/>
          <w:sz w:val="20"/>
          <w:szCs w:val="20"/>
          <w:lang w:eastAsia="ru-RU"/>
        </w:rPr>
        <w:t>В заявлении должны быть также указаны:</w:t>
      </w:r>
      <w:r w:rsidRPr="00EE0E84">
        <w:rPr>
          <w:rFonts w:ascii="Arial" w:eastAsia="Times New Roman" w:hAnsi="Arial" w:cs="Arial"/>
          <w:color w:val="000000"/>
          <w:sz w:val="20"/>
          <w:szCs w:val="20"/>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EE0E84">
        <w:rPr>
          <w:rFonts w:ascii="Arial" w:eastAsia="Times New Roman" w:hAnsi="Arial" w:cs="Arial"/>
          <w:color w:val="000000"/>
          <w:sz w:val="20"/>
          <w:szCs w:val="20"/>
          <w:lang w:eastAsia="ru-RU"/>
        </w:rPr>
        <w:br/>
        <w:t>2) название, номер, дата принятия, источник опубликования и иные данные об оспариваемом нормативном правовом акте;</w:t>
      </w:r>
      <w:r w:rsidRPr="00EE0E84">
        <w:rPr>
          <w:rFonts w:ascii="Arial" w:eastAsia="Times New Roman" w:hAnsi="Arial" w:cs="Arial"/>
          <w:color w:val="000000"/>
          <w:sz w:val="20"/>
          <w:szCs w:val="20"/>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EE0E84">
        <w:rPr>
          <w:rFonts w:ascii="Arial" w:eastAsia="Times New Roman" w:hAnsi="Arial" w:cs="Arial"/>
          <w:color w:val="000000"/>
          <w:sz w:val="20"/>
          <w:szCs w:val="20"/>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EE0E84">
        <w:rPr>
          <w:rFonts w:ascii="Arial" w:eastAsia="Times New Roman" w:hAnsi="Arial" w:cs="Arial"/>
          <w:color w:val="000000"/>
          <w:sz w:val="20"/>
          <w:szCs w:val="20"/>
          <w:lang w:eastAsia="ru-RU"/>
        </w:rPr>
        <w:br/>
        <w:t xml:space="preserve">5) требование заявителя о признании оспариваемого акта </w:t>
      </w:r>
      <w:proofErr w:type="gramStart"/>
      <w:r w:rsidRPr="00EE0E84">
        <w:rPr>
          <w:rFonts w:ascii="Arial" w:eastAsia="Times New Roman" w:hAnsi="Arial" w:cs="Arial"/>
          <w:color w:val="000000"/>
          <w:sz w:val="20"/>
          <w:szCs w:val="20"/>
          <w:lang w:eastAsia="ru-RU"/>
        </w:rPr>
        <w:t>недействующим</w:t>
      </w:r>
      <w:proofErr w:type="gramEnd"/>
      <w:r w:rsidRPr="00EE0E84">
        <w:rPr>
          <w:rFonts w:ascii="Arial" w:eastAsia="Times New Roman" w:hAnsi="Arial" w:cs="Arial"/>
          <w:color w:val="000000"/>
          <w:sz w:val="20"/>
          <w:szCs w:val="20"/>
          <w:lang w:eastAsia="ru-RU"/>
        </w:rPr>
        <w:t>;</w:t>
      </w:r>
      <w:r w:rsidRPr="00EE0E84">
        <w:rPr>
          <w:rFonts w:ascii="Arial" w:eastAsia="Times New Roman" w:hAnsi="Arial" w:cs="Arial"/>
          <w:color w:val="000000"/>
          <w:sz w:val="20"/>
          <w:szCs w:val="20"/>
          <w:lang w:eastAsia="ru-RU"/>
        </w:rPr>
        <w:br/>
        <w:t>6) перечень прилагаемых документов.</w:t>
      </w:r>
      <w:r w:rsidRPr="00EE0E84">
        <w:rPr>
          <w:rFonts w:ascii="Arial" w:eastAsia="Times New Roman" w:hAnsi="Arial" w:cs="Arial"/>
          <w:color w:val="000000"/>
          <w:sz w:val="20"/>
          <w:szCs w:val="20"/>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EE0E84">
        <w:rPr>
          <w:rFonts w:ascii="Arial" w:eastAsia="Times New Roman" w:hAnsi="Arial" w:cs="Arial"/>
          <w:color w:val="000000"/>
          <w:sz w:val="20"/>
          <w:szCs w:val="20"/>
          <w:lang w:eastAsia="ru-RU"/>
        </w:rPr>
        <w:br/>
        <w:t>3. Подача заявления в арбитражный суд не приостанавливает действие оспариваемого нормативного правового акта.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194. Судебное разбирательство по делам об оспаривании нормативных правовых актов</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30.04.2010 N 69-ФЗ)</w:t>
      </w:r>
      <w:r w:rsidRPr="00EE0E84">
        <w:rPr>
          <w:rFonts w:ascii="Arial" w:eastAsia="Times New Roman" w:hAnsi="Arial" w:cs="Arial"/>
          <w:color w:val="000000"/>
          <w:sz w:val="20"/>
          <w:szCs w:val="20"/>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EE0E84">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EE0E84">
        <w:rPr>
          <w:rFonts w:ascii="Arial" w:eastAsia="Times New Roman" w:hAnsi="Arial" w:cs="Arial"/>
          <w:color w:val="000000"/>
          <w:sz w:val="20"/>
          <w:szCs w:val="20"/>
          <w:lang w:eastAsia="ru-RU"/>
        </w:rPr>
        <w:br/>
      </w:r>
      <w:r w:rsidRPr="00EE0E84">
        <w:rPr>
          <w:rFonts w:ascii="Arial" w:eastAsia="Times New Roman" w:hAnsi="Arial" w:cs="Arial"/>
          <w:color w:val="000000"/>
          <w:sz w:val="20"/>
          <w:szCs w:val="20"/>
          <w:lang w:eastAsia="ru-RU"/>
        </w:rPr>
        <w:lastRenderedPageBreak/>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EE0E84">
        <w:rPr>
          <w:rFonts w:ascii="Arial" w:eastAsia="Times New Roman" w:hAnsi="Arial" w:cs="Arial"/>
          <w:color w:val="000000"/>
          <w:sz w:val="20"/>
          <w:szCs w:val="20"/>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EE0E84">
        <w:rPr>
          <w:rFonts w:ascii="Arial" w:eastAsia="Times New Roman" w:hAnsi="Arial" w:cs="Arial"/>
          <w:color w:val="000000"/>
          <w:sz w:val="20"/>
          <w:szCs w:val="20"/>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EE0E84">
        <w:rPr>
          <w:rFonts w:ascii="Arial" w:eastAsia="Times New Roman" w:hAnsi="Arial" w:cs="Arial"/>
          <w:color w:val="000000"/>
          <w:sz w:val="20"/>
          <w:szCs w:val="20"/>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EE0E84">
        <w:rPr>
          <w:rFonts w:ascii="Arial" w:eastAsia="Times New Roman" w:hAnsi="Arial" w:cs="Arial"/>
          <w:color w:val="000000"/>
          <w:sz w:val="20"/>
          <w:szCs w:val="20"/>
          <w:lang w:eastAsia="ru-RU"/>
        </w:rPr>
        <w:br/>
        <w:t>7. В случае</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EE0E84">
        <w:rPr>
          <w:rFonts w:ascii="Arial" w:eastAsia="Times New Roman" w:hAnsi="Arial" w:cs="Arial"/>
          <w:color w:val="000000"/>
          <w:sz w:val="20"/>
          <w:szCs w:val="20"/>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195. Решение суда по делу об оспаривании нормативного правового акта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EE0E84">
        <w:rPr>
          <w:rFonts w:ascii="Arial" w:eastAsia="Times New Roman" w:hAnsi="Arial" w:cs="Arial"/>
          <w:color w:val="000000"/>
          <w:sz w:val="20"/>
          <w:szCs w:val="20"/>
          <w:lang w:eastAsia="ru-RU"/>
        </w:rPr>
        <w:br/>
        <w:t>2. По результатам рассмотрения дела об оспаривании нормативного правового акта арбитражный суд принимает одно из решений:</w:t>
      </w:r>
      <w:r w:rsidRPr="00EE0E84">
        <w:rPr>
          <w:rFonts w:ascii="Arial" w:eastAsia="Times New Roman" w:hAnsi="Arial" w:cs="Arial"/>
          <w:color w:val="000000"/>
          <w:sz w:val="20"/>
          <w:szCs w:val="20"/>
          <w:lang w:eastAsia="ru-RU"/>
        </w:rPr>
        <w:br/>
        <w:t xml:space="preserve">1) о признании оспариваемого акта или отдельных его положений </w:t>
      </w:r>
      <w:proofErr w:type="gramStart"/>
      <w:r w:rsidRPr="00EE0E84">
        <w:rPr>
          <w:rFonts w:ascii="Arial" w:eastAsia="Times New Roman" w:hAnsi="Arial" w:cs="Arial"/>
          <w:color w:val="000000"/>
          <w:sz w:val="20"/>
          <w:szCs w:val="20"/>
          <w:lang w:eastAsia="ru-RU"/>
        </w:rPr>
        <w:t>соответствующими</w:t>
      </w:r>
      <w:proofErr w:type="gramEnd"/>
      <w:r w:rsidRPr="00EE0E84">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w:t>
      </w:r>
      <w:r w:rsidRPr="00EE0E84">
        <w:rPr>
          <w:rFonts w:ascii="Arial" w:eastAsia="Times New Roman" w:hAnsi="Arial" w:cs="Arial"/>
          <w:color w:val="000000"/>
          <w:sz w:val="20"/>
          <w:szCs w:val="20"/>
          <w:lang w:eastAsia="ru-RU"/>
        </w:rPr>
        <w:br/>
        <w:t xml:space="preserve">2) о признании оспариваемого нормативного правового акта или отдельных его положений не </w:t>
      </w:r>
      <w:proofErr w:type="gramStart"/>
      <w:r w:rsidRPr="00EE0E84">
        <w:rPr>
          <w:rFonts w:ascii="Arial" w:eastAsia="Times New Roman" w:hAnsi="Arial" w:cs="Arial"/>
          <w:color w:val="000000"/>
          <w:sz w:val="20"/>
          <w:szCs w:val="20"/>
          <w:lang w:eastAsia="ru-RU"/>
        </w:rPr>
        <w:t>соответствующими</w:t>
      </w:r>
      <w:proofErr w:type="gramEnd"/>
      <w:r w:rsidRPr="00EE0E84">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 и не действующими полностью или в части.</w:t>
      </w:r>
      <w:r w:rsidRPr="00EE0E84">
        <w:rPr>
          <w:rFonts w:ascii="Arial" w:eastAsia="Times New Roman" w:hAnsi="Arial" w:cs="Arial"/>
          <w:color w:val="000000"/>
          <w:sz w:val="20"/>
          <w:szCs w:val="20"/>
          <w:lang w:eastAsia="ru-RU"/>
        </w:rPr>
        <w:br/>
        <w:t xml:space="preserve">3. </w:t>
      </w:r>
      <w:proofErr w:type="gramStart"/>
      <w:r w:rsidRPr="00EE0E84">
        <w:rPr>
          <w:rFonts w:ascii="Arial" w:eastAsia="Times New Roman" w:hAnsi="Arial" w:cs="Arial"/>
          <w:color w:val="000000"/>
          <w:sz w:val="20"/>
          <w:szCs w:val="20"/>
          <w:lang w:eastAsia="ru-RU"/>
        </w:rPr>
        <w:t>В резолютивной части решения по делу об оспаривании нормативного правового акта должны содержаться:</w:t>
      </w:r>
      <w:r w:rsidRPr="00EE0E84">
        <w:rPr>
          <w:rFonts w:ascii="Arial" w:eastAsia="Times New Roman" w:hAnsi="Arial" w:cs="Arial"/>
          <w:color w:val="000000"/>
          <w:sz w:val="20"/>
          <w:szCs w:val="20"/>
          <w:lang w:eastAsia="ru-RU"/>
        </w:rPr>
        <w:br/>
        <w:t>1) наименование органа или лица, которые приняли оспариваемый акт, его название, номер, дата принятия акта;</w:t>
      </w:r>
      <w:r w:rsidRPr="00EE0E84">
        <w:rPr>
          <w:rFonts w:ascii="Arial" w:eastAsia="Times New Roman" w:hAnsi="Arial" w:cs="Arial"/>
          <w:color w:val="000000"/>
          <w:sz w:val="20"/>
          <w:szCs w:val="20"/>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EE0E84">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EE0E84">
        <w:rPr>
          <w:rFonts w:ascii="Arial" w:eastAsia="Times New Roman" w:hAnsi="Arial" w:cs="Arial"/>
          <w:color w:val="000000"/>
          <w:sz w:val="20"/>
          <w:szCs w:val="20"/>
          <w:lang w:eastAsia="ru-RU"/>
        </w:rPr>
        <w:t>соответствующим</w:t>
      </w:r>
      <w:proofErr w:type="gramEnd"/>
      <w:r w:rsidRPr="00EE0E84">
        <w:rPr>
          <w:rFonts w:ascii="Arial" w:eastAsia="Times New Roman" w:hAnsi="Arial" w:cs="Arial"/>
          <w:color w:val="000000"/>
          <w:sz w:val="20"/>
          <w:szCs w:val="20"/>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EE0E84">
        <w:rPr>
          <w:rFonts w:ascii="Arial" w:eastAsia="Times New Roman" w:hAnsi="Arial" w:cs="Arial"/>
          <w:color w:val="000000"/>
          <w:sz w:val="20"/>
          <w:szCs w:val="20"/>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EE0E84">
        <w:rPr>
          <w:rFonts w:ascii="Arial" w:eastAsia="Times New Roman" w:hAnsi="Arial" w:cs="Arial"/>
          <w:color w:val="000000"/>
          <w:sz w:val="20"/>
          <w:szCs w:val="20"/>
          <w:lang w:eastAsia="ru-RU"/>
        </w:rPr>
        <w:t xml:space="preserve"> </w:t>
      </w:r>
      <w:proofErr w:type="gramStart"/>
      <w:r w:rsidRPr="00EE0E84">
        <w:rPr>
          <w:rFonts w:ascii="Arial" w:eastAsia="Times New Roman" w:hAnsi="Arial" w:cs="Arial"/>
          <w:color w:val="000000"/>
          <w:sz w:val="20"/>
          <w:szCs w:val="20"/>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5. </w:t>
      </w:r>
      <w:proofErr w:type="gramStart"/>
      <w:r w:rsidRPr="00EE0E84">
        <w:rPr>
          <w:rFonts w:ascii="Arial" w:eastAsia="Times New Roman" w:hAnsi="Arial" w:cs="Arial"/>
          <w:color w:val="000000"/>
          <w:sz w:val="20"/>
          <w:szCs w:val="20"/>
          <w:lang w:eastAsia="ru-RU"/>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w:t>
      </w:r>
      <w:r w:rsidRPr="00EE0E84">
        <w:rPr>
          <w:rFonts w:ascii="Arial" w:eastAsia="Times New Roman" w:hAnsi="Arial" w:cs="Arial"/>
          <w:color w:val="000000"/>
          <w:sz w:val="20"/>
          <w:szCs w:val="20"/>
          <w:lang w:eastAsia="ru-RU"/>
        </w:rPr>
        <w:lastRenderedPageBreak/>
        <w:t>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EE0E84">
        <w:rPr>
          <w:rFonts w:ascii="Arial" w:eastAsia="Times New Roman" w:hAnsi="Arial" w:cs="Arial"/>
          <w:color w:val="000000"/>
          <w:sz w:val="20"/>
          <w:szCs w:val="20"/>
          <w:lang w:eastAsia="ru-RU"/>
        </w:rPr>
        <w:br/>
        <w:t>6.</w:t>
      </w:r>
      <w:proofErr w:type="gramEnd"/>
      <w:r w:rsidRPr="00EE0E84">
        <w:rPr>
          <w:rFonts w:ascii="Arial" w:eastAsia="Times New Roman" w:hAnsi="Arial" w:cs="Arial"/>
          <w:color w:val="000000"/>
          <w:sz w:val="20"/>
          <w:szCs w:val="20"/>
          <w:lang w:eastAsia="ru-RU"/>
        </w:rPr>
        <w:t xml:space="preserve"> </w:t>
      </w:r>
      <w:proofErr w:type="gramStart"/>
      <w:r w:rsidRPr="00EE0E84">
        <w:rPr>
          <w:rFonts w:ascii="Arial" w:eastAsia="Times New Roman" w:hAnsi="Arial" w:cs="Arial"/>
          <w:color w:val="000000"/>
          <w:sz w:val="20"/>
          <w:szCs w:val="20"/>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EE0E84">
        <w:rPr>
          <w:rFonts w:ascii="Arial" w:eastAsia="Times New Roman" w:hAnsi="Arial" w:cs="Arial"/>
          <w:color w:val="000000"/>
          <w:sz w:val="20"/>
          <w:szCs w:val="20"/>
          <w:lang w:eastAsia="ru-RU"/>
        </w:rPr>
        <w:t xml:space="preserve"> Копии решения могут быть направлены также в иные органы и иным лицам.</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EE0E84">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196. Опубликование решения арбитражного суда по делу об оспаривании нормативного правового акта</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EE0E84">
        <w:rPr>
          <w:rFonts w:ascii="Arial" w:eastAsia="Times New Roman" w:hAnsi="Arial" w:cs="Arial"/>
          <w:color w:val="000000"/>
          <w:sz w:val="20"/>
          <w:szCs w:val="20"/>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EE0E84" w:rsidRPr="00EE0E84" w:rsidRDefault="00EE0E84" w:rsidP="00EE0E84">
      <w:pPr>
        <w:shd w:val="clear" w:color="auto" w:fill="FFFFFF"/>
        <w:spacing w:after="240" w:line="240" w:lineRule="auto"/>
        <w:jc w:val="center"/>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Глава 24. РАССМОТРЕНИЕ ДЕЛ ОБ ОСПАРИВАНИИ</w:t>
      </w:r>
      <w:r w:rsidRPr="00EE0E84">
        <w:rPr>
          <w:rFonts w:ascii="Arial" w:eastAsia="Times New Roman" w:hAnsi="Arial" w:cs="Arial"/>
          <w:color w:val="000000"/>
          <w:sz w:val="20"/>
          <w:szCs w:val="20"/>
          <w:lang w:eastAsia="ru-RU"/>
        </w:rPr>
        <w:br/>
        <w:t>НЕНОРМАТИВНЫХ ПРАВОВЫХ АКТОВ, РЕШЕНИЙ И ДЕЙСТВИЙ</w:t>
      </w:r>
      <w:r w:rsidRPr="00EE0E84">
        <w:rPr>
          <w:rFonts w:ascii="Arial" w:eastAsia="Times New Roman" w:hAnsi="Arial" w:cs="Arial"/>
          <w:color w:val="000000"/>
          <w:sz w:val="20"/>
          <w:szCs w:val="20"/>
          <w:lang w:eastAsia="ru-RU"/>
        </w:rPr>
        <w:br/>
        <w:t>(БЕЗДЕЙСТВИЯ) ГОСУДАРСТВЕННЫХ ОРГАНОВ, ОРГАНОВ МЕСТНОГО</w:t>
      </w:r>
      <w:r w:rsidRPr="00EE0E84">
        <w:rPr>
          <w:rFonts w:ascii="Arial" w:eastAsia="Times New Roman" w:hAnsi="Arial" w:cs="Arial"/>
          <w:color w:val="000000"/>
          <w:sz w:val="20"/>
          <w:szCs w:val="20"/>
          <w:lang w:eastAsia="ru-RU"/>
        </w:rPr>
        <w:br/>
        <w:t>САМОУПРАВЛЕНИЯ, ИНЫХ ОРГАНОВ, ДОЛЖНОСТНЫХ ЛИЦ</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w:t>
      </w:r>
      <w:proofErr w:type="gramStart"/>
      <w:r w:rsidRPr="00EE0E84">
        <w:rPr>
          <w:rFonts w:ascii="Arial" w:eastAsia="Times New Roman" w:hAnsi="Arial" w:cs="Arial"/>
          <w:color w:val="000000"/>
          <w:sz w:val="20"/>
          <w:szCs w:val="20"/>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EE0E84">
        <w:rPr>
          <w:rFonts w:ascii="Arial" w:eastAsia="Times New Roman" w:hAnsi="Arial" w:cs="Arial"/>
          <w:color w:val="000000"/>
          <w:sz w:val="20"/>
          <w:szCs w:val="20"/>
          <w:lang w:eastAsia="ru-RU"/>
        </w:rPr>
        <w:br/>
        <w:t>2.</w:t>
      </w:r>
      <w:proofErr w:type="gramEnd"/>
      <w:r w:rsidRPr="00EE0E84">
        <w:rPr>
          <w:rFonts w:ascii="Arial" w:eastAsia="Times New Roman" w:hAnsi="Arial" w:cs="Arial"/>
          <w:color w:val="000000"/>
          <w:sz w:val="20"/>
          <w:szCs w:val="20"/>
          <w:lang w:eastAsia="ru-RU"/>
        </w:rPr>
        <w:t xml:space="preserve"> </w:t>
      </w:r>
      <w:proofErr w:type="gramStart"/>
      <w:r w:rsidRPr="00EE0E84">
        <w:rPr>
          <w:rFonts w:ascii="Arial" w:eastAsia="Times New Roman" w:hAnsi="Arial" w:cs="Arial"/>
          <w:color w:val="000000"/>
          <w:sz w:val="20"/>
          <w:szCs w:val="20"/>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Статья 198. Право на обращение в арбитражный суд с заявлением о признании ненормативных правовых актов </w:t>
      </w:r>
      <w:proofErr w:type="gramStart"/>
      <w:r w:rsidRPr="00EE0E84">
        <w:rPr>
          <w:rFonts w:ascii="Arial" w:eastAsia="Times New Roman" w:hAnsi="Arial" w:cs="Arial"/>
          <w:color w:val="000000"/>
          <w:sz w:val="20"/>
          <w:szCs w:val="20"/>
          <w:lang w:eastAsia="ru-RU"/>
        </w:rPr>
        <w:t>недействительными</w:t>
      </w:r>
      <w:proofErr w:type="gramEnd"/>
      <w:r w:rsidRPr="00EE0E84">
        <w:rPr>
          <w:rFonts w:ascii="Arial" w:eastAsia="Times New Roman" w:hAnsi="Arial" w:cs="Arial"/>
          <w:color w:val="000000"/>
          <w:sz w:val="20"/>
          <w:szCs w:val="20"/>
          <w:lang w:eastAsia="ru-RU"/>
        </w:rPr>
        <w:t>, решений и действий (бездействия) незаконными</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lastRenderedPageBreak/>
        <w:t>О конституционно-правовом смысле и применении части 1 статьи 198 см. Определения Конституционного Суда РФ от 20.11.2003 N 449-О и от 04.12.2003 N 418-О.</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w:t>
      </w:r>
      <w:proofErr w:type="gramStart"/>
      <w:r w:rsidRPr="00EE0E84">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EE0E84">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EE0E84">
        <w:rPr>
          <w:rFonts w:ascii="Arial" w:eastAsia="Times New Roman" w:hAnsi="Arial" w:cs="Arial"/>
          <w:color w:val="000000"/>
          <w:sz w:val="20"/>
          <w:szCs w:val="20"/>
          <w:lang w:eastAsia="ru-RU"/>
        </w:rPr>
        <w:br/>
        <w:t xml:space="preserve">2. </w:t>
      </w:r>
      <w:proofErr w:type="gramStart"/>
      <w:r w:rsidRPr="00EE0E84">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EE0E84">
        <w:rPr>
          <w:rFonts w:ascii="Arial" w:eastAsia="Times New Roman" w:hAnsi="Arial" w:cs="Arial"/>
          <w:color w:val="000000"/>
          <w:sz w:val="20"/>
          <w:szCs w:val="20"/>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EE0E84">
        <w:rPr>
          <w:rFonts w:ascii="Arial" w:eastAsia="Times New Roman" w:hAnsi="Arial" w:cs="Arial"/>
          <w:color w:val="000000"/>
          <w:sz w:val="20"/>
          <w:szCs w:val="20"/>
          <w:lang w:eastAsia="ru-RU"/>
        </w:rPr>
        <w:br/>
        <w:t xml:space="preserve">3. Заявления о признании ненормативных правовых актов </w:t>
      </w:r>
      <w:proofErr w:type="gramStart"/>
      <w:r w:rsidRPr="00EE0E84">
        <w:rPr>
          <w:rFonts w:ascii="Arial" w:eastAsia="Times New Roman" w:hAnsi="Arial" w:cs="Arial"/>
          <w:color w:val="000000"/>
          <w:sz w:val="20"/>
          <w:szCs w:val="20"/>
          <w:lang w:eastAsia="ru-RU"/>
        </w:rPr>
        <w:t>недействительными</w:t>
      </w:r>
      <w:proofErr w:type="gramEnd"/>
      <w:r w:rsidRPr="00EE0E84">
        <w:rPr>
          <w:rFonts w:ascii="Arial" w:eastAsia="Times New Roman" w:hAnsi="Arial" w:cs="Arial"/>
          <w:color w:val="000000"/>
          <w:sz w:val="20"/>
          <w:szCs w:val="20"/>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EE0E84">
        <w:rPr>
          <w:rFonts w:ascii="Arial" w:eastAsia="Times New Roman" w:hAnsi="Arial" w:cs="Arial"/>
          <w:color w:val="000000"/>
          <w:sz w:val="20"/>
          <w:szCs w:val="20"/>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Статья 199. Требования к заявлению о признании ненормативного правового акта </w:t>
      </w:r>
      <w:proofErr w:type="gramStart"/>
      <w:r w:rsidRPr="00EE0E84">
        <w:rPr>
          <w:rFonts w:ascii="Arial" w:eastAsia="Times New Roman" w:hAnsi="Arial" w:cs="Arial"/>
          <w:color w:val="000000"/>
          <w:sz w:val="20"/>
          <w:szCs w:val="20"/>
          <w:lang w:eastAsia="ru-RU"/>
        </w:rPr>
        <w:t>недействительным</w:t>
      </w:r>
      <w:proofErr w:type="gramEnd"/>
      <w:r w:rsidRPr="00EE0E84">
        <w:rPr>
          <w:rFonts w:ascii="Arial" w:eastAsia="Times New Roman" w:hAnsi="Arial" w:cs="Arial"/>
          <w:color w:val="000000"/>
          <w:sz w:val="20"/>
          <w:szCs w:val="20"/>
          <w:lang w:eastAsia="ru-RU"/>
        </w:rPr>
        <w:t>, решений и действий (бездействия) незаконными</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w:t>
      </w:r>
      <w:proofErr w:type="gramStart"/>
      <w:r w:rsidRPr="00EE0E84">
        <w:rPr>
          <w:rFonts w:ascii="Arial" w:eastAsia="Times New Roman" w:hAnsi="Arial" w:cs="Arial"/>
          <w:color w:val="000000"/>
          <w:sz w:val="20"/>
          <w:szCs w:val="20"/>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EE0E84">
        <w:rPr>
          <w:rFonts w:ascii="Arial" w:eastAsia="Times New Roman" w:hAnsi="Arial" w:cs="Arial"/>
          <w:color w:val="000000"/>
          <w:sz w:val="20"/>
          <w:szCs w:val="20"/>
          <w:lang w:eastAsia="ru-RU"/>
        </w:rPr>
        <w:br/>
      </w:r>
      <w:proofErr w:type="gramStart"/>
      <w:r w:rsidRPr="00EE0E84">
        <w:rPr>
          <w:rFonts w:ascii="Arial" w:eastAsia="Times New Roman" w:hAnsi="Arial" w:cs="Arial"/>
          <w:color w:val="000000"/>
          <w:sz w:val="20"/>
          <w:szCs w:val="20"/>
          <w:lang w:eastAsia="ru-RU"/>
        </w:rPr>
        <w:t>В заявлении должны быть также указаны:</w:t>
      </w:r>
      <w:r w:rsidRPr="00EE0E84">
        <w:rPr>
          <w:rFonts w:ascii="Arial" w:eastAsia="Times New Roman" w:hAnsi="Arial" w:cs="Arial"/>
          <w:color w:val="000000"/>
          <w:sz w:val="20"/>
          <w:szCs w:val="20"/>
          <w:lang w:eastAsia="ru-RU"/>
        </w:rPr>
        <w:br/>
        <w:t>1) наименование органа или лица, которые приняли оспариваемый акт, решение, совершили оспариваемые действия (бездействие);</w:t>
      </w:r>
      <w:r w:rsidRPr="00EE0E84">
        <w:rPr>
          <w:rFonts w:ascii="Arial" w:eastAsia="Times New Roman" w:hAnsi="Arial" w:cs="Arial"/>
          <w:color w:val="000000"/>
          <w:sz w:val="20"/>
          <w:szCs w:val="20"/>
          <w:lang w:eastAsia="ru-RU"/>
        </w:rPr>
        <w:br/>
        <w:t>2) название, номер, дата принятия оспариваемого акта, решения, время совершения действий;</w:t>
      </w:r>
      <w:r w:rsidRPr="00EE0E84">
        <w:rPr>
          <w:rFonts w:ascii="Arial" w:eastAsia="Times New Roman" w:hAnsi="Arial" w:cs="Arial"/>
          <w:color w:val="000000"/>
          <w:sz w:val="20"/>
          <w:szCs w:val="20"/>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EE0E84">
        <w:rPr>
          <w:rFonts w:ascii="Arial" w:eastAsia="Times New Roman" w:hAnsi="Arial" w:cs="Arial"/>
          <w:color w:val="000000"/>
          <w:sz w:val="20"/>
          <w:szCs w:val="20"/>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EE0E84">
        <w:rPr>
          <w:rFonts w:ascii="Arial" w:eastAsia="Times New Roman" w:hAnsi="Arial" w:cs="Arial"/>
          <w:color w:val="000000"/>
          <w:sz w:val="20"/>
          <w:szCs w:val="20"/>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EE0E84">
        <w:rPr>
          <w:rFonts w:ascii="Arial" w:eastAsia="Times New Roman" w:hAnsi="Arial" w:cs="Arial"/>
          <w:color w:val="000000"/>
          <w:sz w:val="20"/>
          <w:szCs w:val="20"/>
          <w:lang w:eastAsia="ru-RU"/>
        </w:rPr>
        <w:t>незаконными</w:t>
      </w:r>
      <w:proofErr w:type="gramEnd"/>
      <w:r w:rsidRPr="00EE0E84">
        <w:rPr>
          <w:rFonts w:ascii="Arial" w:eastAsia="Times New Roman" w:hAnsi="Arial" w:cs="Arial"/>
          <w:color w:val="000000"/>
          <w:sz w:val="20"/>
          <w:szCs w:val="20"/>
          <w:lang w:eastAsia="ru-RU"/>
        </w:rPr>
        <w:t>.</w:t>
      </w:r>
      <w:r w:rsidRPr="00EE0E84">
        <w:rPr>
          <w:rFonts w:ascii="Arial" w:eastAsia="Times New Roman" w:hAnsi="Arial" w:cs="Arial"/>
          <w:color w:val="000000"/>
          <w:sz w:val="20"/>
          <w:szCs w:val="20"/>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02.10.2007 N 225-ФЗ)</w:t>
      </w:r>
      <w:r w:rsidRPr="00EE0E84">
        <w:rPr>
          <w:rFonts w:ascii="Arial" w:eastAsia="Times New Roman" w:hAnsi="Arial" w:cs="Arial"/>
          <w:color w:val="000000"/>
          <w:sz w:val="20"/>
          <w:szCs w:val="20"/>
          <w:lang w:eastAsia="ru-RU"/>
        </w:rPr>
        <w:br/>
        <w:t>2. К заявлению прилагаются документы, указанные в статье 126 настоящего Кодекса, а также текст оспариваемого акта, решения.</w:t>
      </w:r>
      <w:r w:rsidRPr="00EE0E84">
        <w:rPr>
          <w:rFonts w:ascii="Arial" w:eastAsia="Times New Roman" w:hAnsi="Arial" w:cs="Arial"/>
          <w:color w:val="000000"/>
          <w:sz w:val="20"/>
          <w:szCs w:val="20"/>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02.10.2007 N 225-ФЗ)</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О некоторых вопросах, связанных с применением части 3 статьи 199 см. Информационное письмо Президиума ВАС РФ от 13.08.2004 N 83.</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lastRenderedPageBreak/>
        <w:t>3. По ходатайству заявителя арбитражный суд может приостановить действие оспариваемого акта, решения.</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1. </w:t>
      </w:r>
      <w:proofErr w:type="gramStart"/>
      <w:r w:rsidRPr="00EE0E84">
        <w:rPr>
          <w:rFonts w:ascii="Arial" w:eastAsia="Times New Roman" w:hAnsi="Arial" w:cs="Arial"/>
          <w:color w:val="000000"/>
          <w:sz w:val="20"/>
          <w:szCs w:val="20"/>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EE0E84">
        <w:rPr>
          <w:rFonts w:ascii="Arial" w:eastAsia="Times New Roman" w:hAnsi="Arial" w:cs="Arial"/>
          <w:color w:val="000000"/>
          <w:sz w:val="20"/>
          <w:szCs w:val="20"/>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30.04.2010 N 69-ФЗ)</w:t>
      </w:r>
      <w:r w:rsidRPr="00EE0E84">
        <w:rPr>
          <w:rFonts w:ascii="Arial" w:eastAsia="Times New Roman" w:hAnsi="Arial" w:cs="Arial"/>
          <w:color w:val="000000"/>
          <w:sz w:val="20"/>
          <w:szCs w:val="20"/>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br/>
        <w:t>(</w:t>
      </w:r>
      <w:proofErr w:type="gramStart"/>
      <w:r w:rsidRPr="00EE0E84">
        <w:rPr>
          <w:rFonts w:ascii="Arial" w:eastAsia="Times New Roman" w:hAnsi="Arial" w:cs="Arial"/>
          <w:color w:val="000000"/>
          <w:sz w:val="20"/>
          <w:szCs w:val="20"/>
          <w:lang w:eastAsia="ru-RU"/>
        </w:rPr>
        <w:t>в</w:t>
      </w:r>
      <w:proofErr w:type="gramEnd"/>
      <w:r w:rsidRPr="00EE0E84">
        <w:rPr>
          <w:rFonts w:ascii="Arial" w:eastAsia="Times New Roman" w:hAnsi="Arial" w:cs="Arial"/>
          <w:color w:val="000000"/>
          <w:sz w:val="20"/>
          <w:szCs w:val="20"/>
          <w:lang w:eastAsia="ru-RU"/>
        </w:rPr>
        <w:t xml:space="preserve"> ред. Федерального закона от 02.10.2007 N 225-ФЗ)</w:t>
      </w:r>
      <w:r w:rsidRPr="00EE0E84">
        <w:rPr>
          <w:rFonts w:ascii="Arial" w:eastAsia="Times New Roman" w:hAnsi="Arial" w:cs="Arial"/>
          <w:color w:val="000000"/>
          <w:sz w:val="20"/>
          <w:szCs w:val="20"/>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EE0E84">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proofErr w:type="gramStart"/>
      <w:r w:rsidRPr="00EE0E84">
        <w:rPr>
          <w:rFonts w:ascii="Arial" w:eastAsia="Times New Roman" w:hAnsi="Arial" w:cs="Arial"/>
          <w:color w:val="000000"/>
          <w:sz w:val="20"/>
          <w:szCs w:val="20"/>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EE0E84">
        <w:rPr>
          <w:rFonts w:ascii="Arial" w:eastAsia="Times New Roman" w:hAnsi="Arial" w:cs="Arial"/>
          <w:color w:val="000000"/>
          <w:sz w:val="20"/>
          <w:szCs w:val="20"/>
          <w:lang w:eastAsia="ru-RU"/>
        </w:rPr>
        <w:t xml:space="preserve"> налоговой ответственности и предоставлении налогового вычета.</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xml:space="preserve">4. </w:t>
      </w:r>
      <w:proofErr w:type="gramStart"/>
      <w:r w:rsidRPr="00EE0E84">
        <w:rPr>
          <w:rFonts w:ascii="Arial" w:eastAsia="Times New Roman" w:hAnsi="Arial" w:cs="Arial"/>
          <w:color w:val="000000"/>
          <w:sz w:val="20"/>
          <w:szCs w:val="20"/>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EE0E84">
        <w:rPr>
          <w:rFonts w:ascii="Arial" w:eastAsia="Times New Roman" w:hAnsi="Arial" w:cs="Arial"/>
          <w:color w:val="000000"/>
          <w:sz w:val="20"/>
          <w:szCs w:val="20"/>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EE0E84">
        <w:rPr>
          <w:rFonts w:ascii="Arial" w:eastAsia="Times New Roman" w:hAnsi="Arial" w:cs="Arial"/>
          <w:color w:val="000000"/>
          <w:sz w:val="20"/>
          <w:szCs w:val="20"/>
          <w:lang w:eastAsia="ru-RU"/>
        </w:rPr>
        <w:br/>
        <w:t xml:space="preserve">5. </w:t>
      </w:r>
      <w:proofErr w:type="gramStart"/>
      <w:r w:rsidRPr="00EE0E84">
        <w:rPr>
          <w:rFonts w:ascii="Arial" w:eastAsia="Times New Roman" w:hAnsi="Arial" w:cs="Arial"/>
          <w:color w:val="000000"/>
          <w:sz w:val="20"/>
          <w:szCs w:val="20"/>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EE0E84">
        <w:rPr>
          <w:rFonts w:ascii="Arial" w:eastAsia="Times New Roman" w:hAnsi="Arial" w:cs="Arial"/>
          <w:color w:val="000000"/>
          <w:sz w:val="20"/>
          <w:szCs w:val="20"/>
          <w:lang w:eastAsia="ru-RU"/>
        </w:rPr>
        <w:t xml:space="preserve"> или совершили действия (бездействие).</w:t>
      </w:r>
      <w:r w:rsidRPr="00EE0E84">
        <w:rPr>
          <w:rFonts w:ascii="Arial" w:eastAsia="Times New Roman" w:hAnsi="Arial" w:cs="Arial"/>
          <w:color w:val="000000"/>
          <w:sz w:val="20"/>
          <w:szCs w:val="20"/>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lastRenderedPageBreak/>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EE0E84">
        <w:rPr>
          <w:rFonts w:ascii="Arial" w:eastAsia="Times New Roman" w:hAnsi="Arial" w:cs="Arial"/>
          <w:color w:val="000000"/>
          <w:sz w:val="20"/>
          <w:szCs w:val="20"/>
          <w:lang w:eastAsia="ru-RU"/>
        </w:rPr>
        <w:br/>
        <w:t xml:space="preserve">2. </w:t>
      </w:r>
      <w:proofErr w:type="gramStart"/>
      <w:r w:rsidRPr="00EE0E84">
        <w:rPr>
          <w:rFonts w:ascii="Arial" w:eastAsia="Times New Roman" w:hAnsi="Arial" w:cs="Arial"/>
          <w:color w:val="000000"/>
          <w:sz w:val="20"/>
          <w:szCs w:val="20"/>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EE0E84">
        <w:rPr>
          <w:rFonts w:ascii="Arial" w:eastAsia="Times New Roman" w:hAnsi="Arial" w:cs="Arial"/>
          <w:color w:val="000000"/>
          <w:sz w:val="20"/>
          <w:szCs w:val="20"/>
          <w:lang w:eastAsia="ru-RU"/>
        </w:rPr>
        <w:br/>
        <w:t>3.</w:t>
      </w:r>
      <w:proofErr w:type="gramEnd"/>
      <w:r w:rsidRPr="00EE0E84">
        <w:rPr>
          <w:rFonts w:ascii="Arial" w:eastAsia="Times New Roman" w:hAnsi="Arial" w:cs="Arial"/>
          <w:color w:val="000000"/>
          <w:sz w:val="20"/>
          <w:szCs w:val="20"/>
          <w:lang w:eastAsia="ru-RU"/>
        </w:rPr>
        <w:t xml:space="preserve"> В случае</w:t>
      </w:r>
      <w:proofErr w:type="gramStart"/>
      <w:r w:rsidRPr="00EE0E84">
        <w:rPr>
          <w:rFonts w:ascii="Arial" w:eastAsia="Times New Roman" w:hAnsi="Arial" w:cs="Arial"/>
          <w:color w:val="000000"/>
          <w:sz w:val="20"/>
          <w:szCs w:val="20"/>
          <w:lang w:eastAsia="ru-RU"/>
        </w:rPr>
        <w:t>,</w:t>
      </w:r>
      <w:proofErr w:type="gramEnd"/>
      <w:r w:rsidRPr="00EE0E84">
        <w:rPr>
          <w:rFonts w:ascii="Arial" w:eastAsia="Times New Roman" w:hAnsi="Arial" w:cs="Arial"/>
          <w:color w:val="000000"/>
          <w:sz w:val="20"/>
          <w:szCs w:val="20"/>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EE0E84">
        <w:rPr>
          <w:rFonts w:ascii="Arial" w:eastAsia="Times New Roman" w:hAnsi="Arial" w:cs="Arial"/>
          <w:color w:val="000000"/>
          <w:sz w:val="20"/>
          <w:szCs w:val="20"/>
          <w:lang w:eastAsia="ru-RU"/>
        </w:rPr>
        <w:br/>
        <w:t xml:space="preserve">4. </w:t>
      </w:r>
      <w:proofErr w:type="gramStart"/>
      <w:r w:rsidRPr="00EE0E84">
        <w:rPr>
          <w:rFonts w:ascii="Arial" w:eastAsia="Times New Roman" w:hAnsi="Arial" w:cs="Arial"/>
          <w:color w:val="000000"/>
          <w:sz w:val="20"/>
          <w:szCs w:val="20"/>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EE0E84">
        <w:rPr>
          <w:rFonts w:ascii="Arial" w:eastAsia="Times New Roman" w:hAnsi="Arial" w:cs="Arial"/>
          <w:color w:val="000000"/>
          <w:sz w:val="20"/>
          <w:szCs w:val="20"/>
          <w:lang w:eastAsia="ru-RU"/>
        </w:rPr>
        <w:br/>
        <w:t>1) наименование органа или лица, принявших оспариваемый акт, решение; название, номер, дата принятия оспариваемого акта, решения;</w:t>
      </w:r>
      <w:r w:rsidRPr="00EE0E84">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EE0E84">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EE0E84">
        <w:rPr>
          <w:rFonts w:ascii="Arial" w:eastAsia="Times New Roman" w:hAnsi="Arial" w:cs="Arial"/>
          <w:color w:val="000000"/>
          <w:sz w:val="20"/>
          <w:szCs w:val="20"/>
          <w:lang w:eastAsia="ru-RU"/>
        </w:rPr>
        <w:t>недействительным</w:t>
      </w:r>
      <w:proofErr w:type="gramEnd"/>
      <w:r w:rsidRPr="00EE0E84">
        <w:rPr>
          <w:rFonts w:ascii="Arial" w:eastAsia="Times New Roman" w:hAnsi="Arial" w:cs="Arial"/>
          <w:color w:val="000000"/>
          <w:sz w:val="20"/>
          <w:szCs w:val="20"/>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EE0E84">
        <w:rPr>
          <w:rFonts w:ascii="Arial" w:eastAsia="Times New Roman" w:hAnsi="Arial" w:cs="Arial"/>
          <w:color w:val="000000"/>
          <w:sz w:val="20"/>
          <w:szCs w:val="20"/>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EE0E84">
        <w:rPr>
          <w:rFonts w:ascii="Arial" w:eastAsia="Times New Roman" w:hAnsi="Arial" w:cs="Arial"/>
          <w:color w:val="000000"/>
          <w:sz w:val="20"/>
          <w:szCs w:val="20"/>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EE0E84">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EE0E84">
        <w:rPr>
          <w:rFonts w:ascii="Arial" w:eastAsia="Times New Roman" w:hAnsi="Arial" w:cs="Arial"/>
          <w:color w:val="000000"/>
          <w:sz w:val="20"/>
          <w:szCs w:val="20"/>
          <w:lang w:eastAsia="ru-RU"/>
        </w:rPr>
        <w:br/>
      </w:r>
      <w:proofErr w:type="gramStart"/>
      <w:r w:rsidRPr="00EE0E84">
        <w:rPr>
          <w:rFonts w:ascii="Arial" w:eastAsia="Times New Roman" w:hAnsi="Arial" w:cs="Arial"/>
          <w:color w:val="000000"/>
          <w:sz w:val="20"/>
          <w:szCs w:val="20"/>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EE0E84">
        <w:rPr>
          <w:rFonts w:ascii="Arial" w:eastAsia="Times New Roman" w:hAnsi="Arial" w:cs="Arial"/>
          <w:color w:val="000000"/>
          <w:sz w:val="20"/>
          <w:szCs w:val="20"/>
          <w:lang w:eastAsia="ru-RU"/>
        </w:rPr>
        <w:br/>
        <w:t>6.</w:t>
      </w:r>
      <w:proofErr w:type="gramEnd"/>
      <w:r w:rsidRPr="00EE0E84">
        <w:rPr>
          <w:rFonts w:ascii="Arial" w:eastAsia="Times New Roman" w:hAnsi="Arial" w:cs="Arial"/>
          <w:color w:val="000000"/>
          <w:sz w:val="20"/>
          <w:szCs w:val="20"/>
          <w:lang w:eastAsia="ru-RU"/>
        </w:rPr>
        <w:t xml:space="preserve"> В резолютивной части решения арбитражный суд может указать на необходимость сообщения суду </w:t>
      </w:r>
      <w:proofErr w:type="gramStart"/>
      <w:r w:rsidRPr="00EE0E84">
        <w:rPr>
          <w:rFonts w:ascii="Arial" w:eastAsia="Times New Roman" w:hAnsi="Arial" w:cs="Arial"/>
          <w:color w:val="000000"/>
          <w:sz w:val="20"/>
          <w:szCs w:val="20"/>
          <w:lang w:eastAsia="ru-RU"/>
        </w:rPr>
        <w:t>соответствующими</w:t>
      </w:r>
      <w:proofErr w:type="gramEnd"/>
      <w:r w:rsidRPr="00EE0E84">
        <w:rPr>
          <w:rFonts w:ascii="Arial" w:eastAsia="Times New Roman" w:hAnsi="Arial" w:cs="Arial"/>
          <w:color w:val="000000"/>
          <w:sz w:val="20"/>
          <w:szCs w:val="20"/>
          <w:lang w:eastAsia="ru-RU"/>
        </w:rPr>
        <w:t xml:space="preserve"> органом или лицом об исполнении решения суда.</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О некоторых вопросах применения части 7 статьи 201 см. информационное письмо Президиума ВАС РФ от 24.07.2003 N 73.</w:t>
      </w:r>
    </w:p>
    <w:p w:rsidR="00EE0E84" w:rsidRPr="00EE0E84" w:rsidRDefault="00EE0E84" w:rsidP="00EE0E84">
      <w:pPr>
        <w:shd w:val="clear" w:color="auto" w:fill="FFFFFF"/>
        <w:spacing w:after="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EE0E84">
        <w:rPr>
          <w:rFonts w:ascii="Arial" w:eastAsia="Times New Roman" w:hAnsi="Arial" w:cs="Arial"/>
          <w:color w:val="000000"/>
          <w:sz w:val="20"/>
          <w:szCs w:val="20"/>
          <w:lang w:eastAsia="ru-RU"/>
        </w:rPr>
        <w:br/>
        <w:t xml:space="preserve">8. Со дня принятия решения арбитражного суда о признании </w:t>
      </w:r>
      <w:proofErr w:type="gramStart"/>
      <w:r w:rsidRPr="00EE0E84">
        <w:rPr>
          <w:rFonts w:ascii="Arial" w:eastAsia="Times New Roman" w:hAnsi="Arial" w:cs="Arial"/>
          <w:color w:val="000000"/>
          <w:sz w:val="20"/>
          <w:szCs w:val="20"/>
          <w:lang w:eastAsia="ru-RU"/>
        </w:rPr>
        <w:t>недействительным</w:t>
      </w:r>
      <w:proofErr w:type="gramEnd"/>
      <w:r w:rsidRPr="00EE0E84">
        <w:rPr>
          <w:rFonts w:ascii="Arial" w:eastAsia="Times New Roman" w:hAnsi="Arial" w:cs="Arial"/>
          <w:color w:val="000000"/>
          <w:sz w:val="20"/>
          <w:szCs w:val="20"/>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EE0E84">
        <w:rPr>
          <w:rFonts w:ascii="Arial" w:eastAsia="Times New Roman" w:hAnsi="Arial" w:cs="Arial"/>
          <w:color w:val="000000"/>
          <w:sz w:val="20"/>
          <w:szCs w:val="20"/>
          <w:lang w:eastAsia="ru-RU"/>
        </w:rPr>
        <w:br/>
        <w:t xml:space="preserve">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w:t>
      </w:r>
      <w:proofErr w:type="gramStart"/>
      <w:r w:rsidRPr="00EE0E84">
        <w:rPr>
          <w:rFonts w:ascii="Arial" w:eastAsia="Times New Roman" w:hAnsi="Arial" w:cs="Arial"/>
          <w:color w:val="000000"/>
          <w:sz w:val="20"/>
          <w:szCs w:val="20"/>
          <w:lang w:eastAsia="ru-RU"/>
        </w:rPr>
        <w:t>Суд может также направить копию решения в вышестоящий в порядке</w:t>
      </w:r>
      <w:proofErr w:type="gramEnd"/>
      <w:r w:rsidRPr="00EE0E84">
        <w:rPr>
          <w:rFonts w:ascii="Arial" w:eastAsia="Times New Roman" w:hAnsi="Arial" w:cs="Arial"/>
          <w:color w:val="000000"/>
          <w:sz w:val="20"/>
          <w:szCs w:val="20"/>
          <w:lang w:eastAsia="ru-RU"/>
        </w:rPr>
        <w:t xml:space="preserve"> </w:t>
      </w:r>
      <w:r w:rsidRPr="00EE0E84">
        <w:rPr>
          <w:rFonts w:ascii="Arial" w:eastAsia="Times New Roman" w:hAnsi="Arial" w:cs="Arial"/>
          <w:color w:val="000000"/>
          <w:sz w:val="20"/>
          <w:szCs w:val="20"/>
          <w:lang w:eastAsia="ru-RU"/>
        </w:rPr>
        <w:lastRenderedPageBreak/>
        <w:t>подчиненности орган или вышестоящему в порядке подчиненности лицу, прокурору, другим заинтересованным лицам.</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 </w:t>
      </w:r>
    </w:p>
    <w:p w:rsidR="00EE0E84" w:rsidRPr="00EE0E84" w:rsidRDefault="00EE0E84" w:rsidP="00EE0E84">
      <w:pPr>
        <w:shd w:val="clear" w:color="auto" w:fill="FFFFFF"/>
        <w:spacing w:after="240" w:line="240" w:lineRule="auto"/>
        <w:rPr>
          <w:rFonts w:ascii="Arial" w:eastAsia="Times New Roman" w:hAnsi="Arial" w:cs="Arial"/>
          <w:color w:val="000000"/>
          <w:sz w:val="20"/>
          <w:szCs w:val="20"/>
          <w:lang w:eastAsia="ru-RU"/>
        </w:rPr>
      </w:pPr>
      <w:r w:rsidRPr="00EE0E84">
        <w:rPr>
          <w:rFonts w:ascii="Arial" w:eastAsia="Times New Roman" w:hAnsi="Arial" w:cs="Arial"/>
          <w:color w:val="000000"/>
          <w:sz w:val="20"/>
          <w:szCs w:val="20"/>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BE37ED" w:rsidRDefault="00BE37ED"/>
    <w:sectPr w:rsidR="00BE3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20"/>
    <w:rsid w:val="00001BE7"/>
    <w:rsid w:val="0000280C"/>
    <w:rsid w:val="00002A77"/>
    <w:rsid w:val="000051EB"/>
    <w:rsid w:val="000055C6"/>
    <w:rsid w:val="0001036E"/>
    <w:rsid w:val="00016D0C"/>
    <w:rsid w:val="000224D3"/>
    <w:rsid w:val="00022892"/>
    <w:rsid w:val="0002399B"/>
    <w:rsid w:val="00026D09"/>
    <w:rsid w:val="000323A6"/>
    <w:rsid w:val="00034620"/>
    <w:rsid w:val="00034ABF"/>
    <w:rsid w:val="000362EF"/>
    <w:rsid w:val="00040976"/>
    <w:rsid w:val="0004556F"/>
    <w:rsid w:val="00045B00"/>
    <w:rsid w:val="00056B72"/>
    <w:rsid w:val="00071A45"/>
    <w:rsid w:val="00076B0C"/>
    <w:rsid w:val="000813D6"/>
    <w:rsid w:val="000830A5"/>
    <w:rsid w:val="00092495"/>
    <w:rsid w:val="000A22FD"/>
    <w:rsid w:val="000A586E"/>
    <w:rsid w:val="000B431A"/>
    <w:rsid w:val="000C0ED5"/>
    <w:rsid w:val="000C439C"/>
    <w:rsid w:val="000D243B"/>
    <w:rsid w:val="000D2DA2"/>
    <w:rsid w:val="000D4286"/>
    <w:rsid w:val="000E186D"/>
    <w:rsid w:val="000E79AB"/>
    <w:rsid w:val="000F22A1"/>
    <w:rsid w:val="000F2329"/>
    <w:rsid w:val="000F65A7"/>
    <w:rsid w:val="001031AF"/>
    <w:rsid w:val="00110DF2"/>
    <w:rsid w:val="00131C01"/>
    <w:rsid w:val="00132A22"/>
    <w:rsid w:val="00133B97"/>
    <w:rsid w:val="001370C3"/>
    <w:rsid w:val="00137ACC"/>
    <w:rsid w:val="00156B3F"/>
    <w:rsid w:val="00171A57"/>
    <w:rsid w:val="00177873"/>
    <w:rsid w:val="001863AB"/>
    <w:rsid w:val="001867B6"/>
    <w:rsid w:val="0019300F"/>
    <w:rsid w:val="001B0C4E"/>
    <w:rsid w:val="001B3FF1"/>
    <w:rsid w:val="001C03AE"/>
    <w:rsid w:val="001C07FE"/>
    <w:rsid w:val="001C0B85"/>
    <w:rsid w:val="001C5928"/>
    <w:rsid w:val="001C6424"/>
    <w:rsid w:val="001C7D09"/>
    <w:rsid w:val="001E175E"/>
    <w:rsid w:val="001E4664"/>
    <w:rsid w:val="001E50B9"/>
    <w:rsid w:val="001E57BC"/>
    <w:rsid w:val="001E69E9"/>
    <w:rsid w:val="001E6F6D"/>
    <w:rsid w:val="001F3F99"/>
    <w:rsid w:val="001F4614"/>
    <w:rsid w:val="001F52A4"/>
    <w:rsid w:val="001F72E2"/>
    <w:rsid w:val="00203D86"/>
    <w:rsid w:val="002077FB"/>
    <w:rsid w:val="00211663"/>
    <w:rsid w:val="00212080"/>
    <w:rsid w:val="00212782"/>
    <w:rsid w:val="00221224"/>
    <w:rsid w:val="00224A15"/>
    <w:rsid w:val="0024471F"/>
    <w:rsid w:val="00244C1A"/>
    <w:rsid w:val="00254D61"/>
    <w:rsid w:val="00260EAE"/>
    <w:rsid w:val="00266569"/>
    <w:rsid w:val="002676D0"/>
    <w:rsid w:val="00273AAC"/>
    <w:rsid w:val="0027440F"/>
    <w:rsid w:val="002A51A5"/>
    <w:rsid w:val="002B1CD6"/>
    <w:rsid w:val="002B465A"/>
    <w:rsid w:val="002B726B"/>
    <w:rsid w:val="002B75EF"/>
    <w:rsid w:val="002C385D"/>
    <w:rsid w:val="002C553F"/>
    <w:rsid w:val="002D41C8"/>
    <w:rsid w:val="002E1950"/>
    <w:rsid w:val="002E22E2"/>
    <w:rsid w:val="002E2D6E"/>
    <w:rsid w:val="002E55B6"/>
    <w:rsid w:val="002E59A1"/>
    <w:rsid w:val="002F2738"/>
    <w:rsid w:val="002F30F1"/>
    <w:rsid w:val="00304DB3"/>
    <w:rsid w:val="0031264F"/>
    <w:rsid w:val="00313483"/>
    <w:rsid w:val="00316F0D"/>
    <w:rsid w:val="00322A65"/>
    <w:rsid w:val="00337B0B"/>
    <w:rsid w:val="00340E55"/>
    <w:rsid w:val="00354249"/>
    <w:rsid w:val="00360D80"/>
    <w:rsid w:val="003616F9"/>
    <w:rsid w:val="00363387"/>
    <w:rsid w:val="00365417"/>
    <w:rsid w:val="00382DB1"/>
    <w:rsid w:val="00384089"/>
    <w:rsid w:val="00384E12"/>
    <w:rsid w:val="0039082C"/>
    <w:rsid w:val="0039473F"/>
    <w:rsid w:val="003A33F1"/>
    <w:rsid w:val="003B1182"/>
    <w:rsid w:val="003B3C8C"/>
    <w:rsid w:val="003B4A6E"/>
    <w:rsid w:val="003D20E1"/>
    <w:rsid w:val="003E1F7C"/>
    <w:rsid w:val="003E5D2D"/>
    <w:rsid w:val="003F24B4"/>
    <w:rsid w:val="003F497D"/>
    <w:rsid w:val="003F57FB"/>
    <w:rsid w:val="004002BB"/>
    <w:rsid w:val="004017DD"/>
    <w:rsid w:val="004036CD"/>
    <w:rsid w:val="00403F30"/>
    <w:rsid w:val="004111E9"/>
    <w:rsid w:val="00414A66"/>
    <w:rsid w:val="00420987"/>
    <w:rsid w:val="00421F08"/>
    <w:rsid w:val="004228D7"/>
    <w:rsid w:val="004316A2"/>
    <w:rsid w:val="004402EB"/>
    <w:rsid w:val="004538E9"/>
    <w:rsid w:val="00454FDB"/>
    <w:rsid w:val="004628E7"/>
    <w:rsid w:val="004640EE"/>
    <w:rsid w:val="00465C59"/>
    <w:rsid w:val="004701B7"/>
    <w:rsid w:val="00475279"/>
    <w:rsid w:val="00477D8A"/>
    <w:rsid w:val="004837BA"/>
    <w:rsid w:val="004A1124"/>
    <w:rsid w:val="004A1BFD"/>
    <w:rsid w:val="004A30BD"/>
    <w:rsid w:val="004A4280"/>
    <w:rsid w:val="004A42BC"/>
    <w:rsid w:val="004B5187"/>
    <w:rsid w:val="004B7B2A"/>
    <w:rsid w:val="004C06B6"/>
    <w:rsid w:val="004C0E1B"/>
    <w:rsid w:val="004C4629"/>
    <w:rsid w:val="004D7388"/>
    <w:rsid w:val="004E0555"/>
    <w:rsid w:val="004E22A3"/>
    <w:rsid w:val="004E2543"/>
    <w:rsid w:val="004F7F53"/>
    <w:rsid w:val="0050380A"/>
    <w:rsid w:val="005100B0"/>
    <w:rsid w:val="00531C66"/>
    <w:rsid w:val="005338A1"/>
    <w:rsid w:val="0053557A"/>
    <w:rsid w:val="005369C4"/>
    <w:rsid w:val="00536A2C"/>
    <w:rsid w:val="00544895"/>
    <w:rsid w:val="00554199"/>
    <w:rsid w:val="00554222"/>
    <w:rsid w:val="00554D14"/>
    <w:rsid w:val="005552DE"/>
    <w:rsid w:val="00564AD9"/>
    <w:rsid w:val="005656DE"/>
    <w:rsid w:val="00567C9D"/>
    <w:rsid w:val="00572C38"/>
    <w:rsid w:val="00573F8B"/>
    <w:rsid w:val="00577303"/>
    <w:rsid w:val="00591B98"/>
    <w:rsid w:val="005A5FF4"/>
    <w:rsid w:val="005A6210"/>
    <w:rsid w:val="005B2C75"/>
    <w:rsid w:val="005B32FA"/>
    <w:rsid w:val="005B4CE9"/>
    <w:rsid w:val="005C1DF0"/>
    <w:rsid w:val="005C2FEE"/>
    <w:rsid w:val="005D649A"/>
    <w:rsid w:val="005E0C81"/>
    <w:rsid w:val="005E11C9"/>
    <w:rsid w:val="005E3910"/>
    <w:rsid w:val="005E591D"/>
    <w:rsid w:val="005E7AF0"/>
    <w:rsid w:val="005F32AA"/>
    <w:rsid w:val="005F3F00"/>
    <w:rsid w:val="005F6FED"/>
    <w:rsid w:val="005F7854"/>
    <w:rsid w:val="005F7C72"/>
    <w:rsid w:val="0060163F"/>
    <w:rsid w:val="00601C94"/>
    <w:rsid w:val="00605E13"/>
    <w:rsid w:val="006065B5"/>
    <w:rsid w:val="00610457"/>
    <w:rsid w:val="006143D4"/>
    <w:rsid w:val="00617792"/>
    <w:rsid w:val="0063791D"/>
    <w:rsid w:val="006401A2"/>
    <w:rsid w:val="006433C2"/>
    <w:rsid w:val="006445E3"/>
    <w:rsid w:val="006515C1"/>
    <w:rsid w:val="006519C8"/>
    <w:rsid w:val="00653E57"/>
    <w:rsid w:val="00663936"/>
    <w:rsid w:val="00663E01"/>
    <w:rsid w:val="00664CC1"/>
    <w:rsid w:val="0067598E"/>
    <w:rsid w:val="00680831"/>
    <w:rsid w:val="00691DB6"/>
    <w:rsid w:val="00692C15"/>
    <w:rsid w:val="0069549C"/>
    <w:rsid w:val="0069662D"/>
    <w:rsid w:val="00697B1A"/>
    <w:rsid w:val="006B0F69"/>
    <w:rsid w:val="006B3E5E"/>
    <w:rsid w:val="006C201C"/>
    <w:rsid w:val="006C36CD"/>
    <w:rsid w:val="006D01F6"/>
    <w:rsid w:val="006D1A96"/>
    <w:rsid w:val="006D3F85"/>
    <w:rsid w:val="006F5096"/>
    <w:rsid w:val="006F56C2"/>
    <w:rsid w:val="006F6B4C"/>
    <w:rsid w:val="007041E6"/>
    <w:rsid w:val="00706D32"/>
    <w:rsid w:val="007078CC"/>
    <w:rsid w:val="007119DB"/>
    <w:rsid w:val="00720F1F"/>
    <w:rsid w:val="007303E9"/>
    <w:rsid w:val="00730F83"/>
    <w:rsid w:val="007516A5"/>
    <w:rsid w:val="00756754"/>
    <w:rsid w:val="00762CC0"/>
    <w:rsid w:val="00765F50"/>
    <w:rsid w:val="0077541B"/>
    <w:rsid w:val="00776F76"/>
    <w:rsid w:val="007816B4"/>
    <w:rsid w:val="007823D9"/>
    <w:rsid w:val="00782D5E"/>
    <w:rsid w:val="00797489"/>
    <w:rsid w:val="007B0495"/>
    <w:rsid w:val="007B0847"/>
    <w:rsid w:val="007B3B54"/>
    <w:rsid w:val="007B7A1D"/>
    <w:rsid w:val="007C1935"/>
    <w:rsid w:val="007D0B60"/>
    <w:rsid w:val="007D38B5"/>
    <w:rsid w:val="007D5002"/>
    <w:rsid w:val="007D6A39"/>
    <w:rsid w:val="007E244C"/>
    <w:rsid w:val="007F00AE"/>
    <w:rsid w:val="007F202C"/>
    <w:rsid w:val="007F66A1"/>
    <w:rsid w:val="00801028"/>
    <w:rsid w:val="0080128B"/>
    <w:rsid w:val="00820631"/>
    <w:rsid w:val="008218EE"/>
    <w:rsid w:val="00823E30"/>
    <w:rsid w:val="00830064"/>
    <w:rsid w:val="00833C05"/>
    <w:rsid w:val="00837CFF"/>
    <w:rsid w:val="00862C80"/>
    <w:rsid w:val="00884BB0"/>
    <w:rsid w:val="00894776"/>
    <w:rsid w:val="008A36A6"/>
    <w:rsid w:val="008B145C"/>
    <w:rsid w:val="008B4060"/>
    <w:rsid w:val="008B50B6"/>
    <w:rsid w:val="008B52C8"/>
    <w:rsid w:val="008C1194"/>
    <w:rsid w:val="008C7257"/>
    <w:rsid w:val="008D3B47"/>
    <w:rsid w:val="008D4086"/>
    <w:rsid w:val="008E020A"/>
    <w:rsid w:val="008E2833"/>
    <w:rsid w:val="008E30DD"/>
    <w:rsid w:val="008E3BA2"/>
    <w:rsid w:val="00900BDA"/>
    <w:rsid w:val="009053A0"/>
    <w:rsid w:val="0090589B"/>
    <w:rsid w:val="009078BD"/>
    <w:rsid w:val="00913ED6"/>
    <w:rsid w:val="00914DE1"/>
    <w:rsid w:val="009161D0"/>
    <w:rsid w:val="00921929"/>
    <w:rsid w:val="00923A4B"/>
    <w:rsid w:val="0092450D"/>
    <w:rsid w:val="00924712"/>
    <w:rsid w:val="00926C00"/>
    <w:rsid w:val="009331BA"/>
    <w:rsid w:val="009409A6"/>
    <w:rsid w:val="009436E8"/>
    <w:rsid w:val="009458DF"/>
    <w:rsid w:val="00945F7C"/>
    <w:rsid w:val="00947B63"/>
    <w:rsid w:val="009569ED"/>
    <w:rsid w:val="009613E2"/>
    <w:rsid w:val="009628F6"/>
    <w:rsid w:val="009629AC"/>
    <w:rsid w:val="00965D00"/>
    <w:rsid w:val="0096699B"/>
    <w:rsid w:val="009678F5"/>
    <w:rsid w:val="00971D79"/>
    <w:rsid w:val="00986D28"/>
    <w:rsid w:val="009A0CD3"/>
    <w:rsid w:val="009A1E48"/>
    <w:rsid w:val="009A5919"/>
    <w:rsid w:val="009A6DC5"/>
    <w:rsid w:val="009B31DD"/>
    <w:rsid w:val="009B4A23"/>
    <w:rsid w:val="009C7DEE"/>
    <w:rsid w:val="009D5E00"/>
    <w:rsid w:val="009F4E8F"/>
    <w:rsid w:val="009F601C"/>
    <w:rsid w:val="00A00649"/>
    <w:rsid w:val="00A00A59"/>
    <w:rsid w:val="00A01684"/>
    <w:rsid w:val="00A02169"/>
    <w:rsid w:val="00A02279"/>
    <w:rsid w:val="00A02500"/>
    <w:rsid w:val="00A061B0"/>
    <w:rsid w:val="00A1211E"/>
    <w:rsid w:val="00A17C73"/>
    <w:rsid w:val="00A222B3"/>
    <w:rsid w:val="00A22AD0"/>
    <w:rsid w:val="00A5034B"/>
    <w:rsid w:val="00A54EE2"/>
    <w:rsid w:val="00A60A75"/>
    <w:rsid w:val="00A61667"/>
    <w:rsid w:val="00A6179F"/>
    <w:rsid w:val="00A62737"/>
    <w:rsid w:val="00A83B88"/>
    <w:rsid w:val="00A87827"/>
    <w:rsid w:val="00A87C09"/>
    <w:rsid w:val="00A92FA1"/>
    <w:rsid w:val="00A957C7"/>
    <w:rsid w:val="00AA03EF"/>
    <w:rsid w:val="00AA1603"/>
    <w:rsid w:val="00AB2667"/>
    <w:rsid w:val="00AB4439"/>
    <w:rsid w:val="00AC3B41"/>
    <w:rsid w:val="00AC4E2A"/>
    <w:rsid w:val="00AD011E"/>
    <w:rsid w:val="00AD27D8"/>
    <w:rsid w:val="00AE1989"/>
    <w:rsid w:val="00AE554A"/>
    <w:rsid w:val="00AE6F6A"/>
    <w:rsid w:val="00AE7F13"/>
    <w:rsid w:val="00AF1B0E"/>
    <w:rsid w:val="00B01FE1"/>
    <w:rsid w:val="00B20881"/>
    <w:rsid w:val="00B21649"/>
    <w:rsid w:val="00B24A69"/>
    <w:rsid w:val="00B266E2"/>
    <w:rsid w:val="00B36BBC"/>
    <w:rsid w:val="00B3714F"/>
    <w:rsid w:val="00B40576"/>
    <w:rsid w:val="00B64EAC"/>
    <w:rsid w:val="00B71B23"/>
    <w:rsid w:val="00B727E0"/>
    <w:rsid w:val="00B75C90"/>
    <w:rsid w:val="00B805BB"/>
    <w:rsid w:val="00B874FC"/>
    <w:rsid w:val="00B93E9C"/>
    <w:rsid w:val="00BA5D56"/>
    <w:rsid w:val="00BA72A0"/>
    <w:rsid w:val="00BB2BBA"/>
    <w:rsid w:val="00BB6EBF"/>
    <w:rsid w:val="00BC1B77"/>
    <w:rsid w:val="00BD0337"/>
    <w:rsid w:val="00BD1F81"/>
    <w:rsid w:val="00BD3850"/>
    <w:rsid w:val="00BD50FE"/>
    <w:rsid w:val="00BD7EE0"/>
    <w:rsid w:val="00BE107F"/>
    <w:rsid w:val="00BE2FF8"/>
    <w:rsid w:val="00BE37ED"/>
    <w:rsid w:val="00BF5891"/>
    <w:rsid w:val="00BF7C6D"/>
    <w:rsid w:val="00C20064"/>
    <w:rsid w:val="00C230E7"/>
    <w:rsid w:val="00C264AC"/>
    <w:rsid w:val="00C31EDD"/>
    <w:rsid w:val="00C35EE2"/>
    <w:rsid w:val="00C41F27"/>
    <w:rsid w:val="00C44244"/>
    <w:rsid w:val="00C577CF"/>
    <w:rsid w:val="00C711F2"/>
    <w:rsid w:val="00C71318"/>
    <w:rsid w:val="00C74101"/>
    <w:rsid w:val="00C74728"/>
    <w:rsid w:val="00C761D5"/>
    <w:rsid w:val="00C945D0"/>
    <w:rsid w:val="00C964CC"/>
    <w:rsid w:val="00C97240"/>
    <w:rsid w:val="00CA0241"/>
    <w:rsid w:val="00CA6970"/>
    <w:rsid w:val="00CB25DA"/>
    <w:rsid w:val="00CB3E3C"/>
    <w:rsid w:val="00CC1A20"/>
    <w:rsid w:val="00CC3BDB"/>
    <w:rsid w:val="00CD31E3"/>
    <w:rsid w:val="00CD6CA0"/>
    <w:rsid w:val="00CE18BF"/>
    <w:rsid w:val="00CE206F"/>
    <w:rsid w:val="00CF2FDA"/>
    <w:rsid w:val="00CF6DD1"/>
    <w:rsid w:val="00D00F7F"/>
    <w:rsid w:val="00D03667"/>
    <w:rsid w:val="00D05789"/>
    <w:rsid w:val="00D15963"/>
    <w:rsid w:val="00D23C84"/>
    <w:rsid w:val="00D278E5"/>
    <w:rsid w:val="00D3284B"/>
    <w:rsid w:val="00D36728"/>
    <w:rsid w:val="00D41031"/>
    <w:rsid w:val="00D42A40"/>
    <w:rsid w:val="00D50866"/>
    <w:rsid w:val="00D51CF2"/>
    <w:rsid w:val="00D54156"/>
    <w:rsid w:val="00D60148"/>
    <w:rsid w:val="00D61291"/>
    <w:rsid w:val="00D64E09"/>
    <w:rsid w:val="00D72975"/>
    <w:rsid w:val="00D74415"/>
    <w:rsid w:val="00D80827"/>
    <w:rsid w:val="00D819E1"/>
    <w:rsid w:val="00D968B7"/>
    <w:rsid w:val="00D96B07"/>
    <w:rsid w:val="00DA1444"/>
    <w:rsid w:val="00DA46D2"/>
    <w:rsid w:val="00DA47D8"/>
    <w:rsid w:val="00DB2820"/>
    <w:rsid w:val="00DB3F94"/>
    <w:rsid w:val="00DB7C06"/>
    <w:rsid w:val="00DC2D41"/>
    <w:rsid w:val="00DC5EE4"/>
    <w:rsid w:val="00DD3D1C"/>
    <w:rsid w:val="00E0169E"/>
    <w:rsid w:val="00E127AE"/>
    <w:rsid w:val="00E20A3D"/>
    <w:rsid w:val="00E24101"/>
    <w:rsid w:val="00E24EC5"/>
    <w:rsid w:val="00E32EC1"/>
    <w:rsid w:val="00E33331"/>
    <w:rsid w:val="00E33524"/>
    <w:rsid w:val="00E419C5"/>
    <w:rsid w:val="00E4233A"/>
    <w:rsid w:val="00E436C5"/>
    <w:rsid w:val="00E43EA9"/>
    <w:rsid w:val="00E51BAD"/>
    <w:rsid w:val="00E55985"/>
    <w:rsid w:val="00E57133"/>
    <w:rsid w:val="00E640E1"/>
    <w:rsid w:val="00E7331F"/>
    <w:rsid w:val="00E74462"/>
    <w:rsid w:val="00E74B74"/>
    <w:rsid w:val="00E87308"/>
    <w:rsid w:val="00E914FE"/>
    <w:rsid w:val="00E91EA3"/>
    <w:rsid w:val="00E95B15"/>
    <w:rsid w:val="00E96AAF"/>
    <w:rsid w:val="00EA122E"/>
    <w:rsid w:val="00EA54EB"/>
    <w:rsid w:val="00EB1890"/>
    <w:rsid w:val="00EB5323"/>
    <w:rsid w:val="00EC124A"/>
    <w:rsid w:val="00EC15AF"/>
    <w:rsid w:val="00ED2AC1"/>
    <w:rsid w:val="00ED2B14"/>
    <w:rsid w:val="00EE0E84"/>
    <w:rsid w:val="00EE139E"/>
    <w:rsid w:val="00EF2B21"/>
    <w:rsid w:val="00EF4A8D"/>
    <w:rsid w:val="00F029CB"/>
    <w:rsid w:val="00F10C09"/>
    <w:rsid w:val="00F141A7"/>
    <w:rsid w:val="00F16217"/>
    <w:rsid w:val="00F17E8A"/>
    <w:rsid w:val="00F23835"/>
    <w:rsid w:val="00F245A7"/>
    <w:rsid w:val="00F2669D"/>
    <w:rsid w:val="00F271C4"/>
    <w:rsid w:val="00F317B0"/>
    <w:rsid w:val="00F32781"/>
    <w:rsid w:val="00F408D9"/>
    <w:rsid w:val="00F41B17"/>
    <w:rsid w:val="00F5368F"/>
    <w:rsid w:val="00F54F34"/>
    <w:rsid w:val="00F563C9"/>
    <w:rsid w:val="00F61EF9"/>
    <w:rsid w:val="00F6287E"/>
    <w:rsid w:val="00F64333"/>
    <w:rsid w:val="00F72407"/>
    <w:rsid w:val="00F74C24"/>
    <w:rsid w:val="00F76527"/>
    <w:rsid w:val="00F86095"/>
    <w:rsid w:val="00F912D6"/>
    <w:rsid w:val="00F93978"/>
    <w:rsid w:val="00F956B1"/>
    <w:rsid w:val="00F956EC"/>
    <w:rsid w:val="00F977E8"/>
    <w:rsid w:val="00FA4228"/>
    <w:rsid w:val="00FA43F3"/>
    <w:rsid w:val="00FB5144"/>
    <w:rsid w:val="00FB522F"/>
    <w:rsid w:val="00FB71FF"/>
    <w:rsid w:val="00FC0730"/>
    <w:rsid w:val="00FC255E"/>
    <w:rsid w:val="00FC46D4"/>
    <w:rsid w:val="00FD0C62"/>
    <w:rsid w:val="00FD60B1"/>
    <w:rsid w:val="00FE157C"/>
    <w:rsid w:val="00FE5622"/>
    <w:rsid w:val="00FE70D0"/>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0E84"/>
    <w:rPr>
      <w:b/>
      <w:bCs/>
    </w:rPr>
  </w:style>
  <w:style w:type="character" w:styleId="a5">
    <w:name w:val="Hyperlink"/>
    <w:basedOn w:val="a0"/>
    <w:uiPriority w:val="99"/>
    <w:semiHidden/>
    <w:unhideWhenUsed/>
    <w:rsid w:val="00EE0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0E84"/>
    <w:rPr>
      <w:b/>
      <w:bCs/>
    </w:rPr>
  </w:style>
  <w:style w:type="character" w:styleId="a5">
    <w:name w:val="Hyperlink"/>
    <w:basedOn w:val="a0"/>
    <w:uiPriority w:val="99"/>
    <w:semiHidden/>
    <w:unhideWhenUsed/>
    <w:rsid w:val="00EE0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6907">
      <w:bodyDiv w:val="1"/>
      <w:marLeft w:val="0"/>
      <w:marRight w:val="0"/>
      <w:marTop w:val="0"/>
      <w:marBottom w:val="0"/>
      <w:divBdr>
        <w:top w:val="none" w:sz="0" w:space="0" w:color="auto"/>
        <w:left w:val="none" w:sz="0" w:space="0" w:color="auto"/>
        <w:bottom w:val="none" w:sz="0" w:space="0" w:color="auto"/>
        <w:right w:val="none" w:sz="0" w:space="0" w:color="auto"/>
      </w:divBdr>
      <w:divsChild>
        <w:div w:id="2126607209">
          <w:marLeft w:val="0"/>
          <w:marRight w:val="0"/>
          <w:marTop w:val="0"/>
          <w:marBottom w:val="0"/>
          <w:divBdr>
            <w:top w:val="none" w:sz="0" w:space="0" w:color="auto"/>
            <w:left w:val="none" w:sz="0" w:space="0" w:color="auto"/>
            <w:bottom w:val="none" w:sz="0" w:space="0" w:color="auto"/>
            <w:right w:val="none" w:sz="0" w:space="0" w:color="auto"/>
          </w:divBdr>
        </w:div>
        <w:div w:id="733698369">
          <w:marLeft w:val="0"/>
          <w:marRight w:val="0"/>
          <w:marTop w:val="0"/>
          <w:marBottom w:val="0"/>
          <w:divBdr>
            <w:top w:val="none" w:sz="0" w:space="0" w:color="auto"/>
            <w:left w:val="none" w:sz="0" w:space="0" w:color="auto"/>
            <w:bottom w:val="none" w:sz="0" w:space="0" w:color="auto"/>
            <w:right w:val="none" w:sz="0" w:space="0" w:color="auto"/>
          </w:divBdr>
        </w:div>
        <w:div w:id="703364388">
          <w:marLeft w:val="0"/>
          <w:marRight w:val="0"/>
          <w:marTop w:val="0"/>
          <w:marBottom w:val="0"/>
          <w:divBdr>
            <w:top w:val="none" w:sz="0" w:space="0" w:color="auto"/>
            <w:left w:val="none" w:sz="0" w:space="0" w:color="auto"/>
            <w:bottom w:val="none" w:sz="0" w:space="0" w:color="auto"/>
            <w:right w:val="none" w:sz="0" w:space="0" w:color="auto"/>
          </w:divBdr>
        </w:div>
        <w:div w:id="150801957">
          <w:marLeft w:val="0"/>
          <w:marRight w:val="0"/>
          <w:marTop w:val="0"/>
          <w:marBottom w:val="0"/>
          <w:divBdr>
            <w:top w:val="none" w:sz="0" w:space="0" w:color="auto"/>
            <w:left w:val="none" w:sz="0" w:space="0" w:color="auto"/>
            <w:bottom w:val="none" w:sz="0" w:space="0" w:color="auto"/>
            <w:right w:val="none" w:sz="0" w:space="0" w:color="auto"/>
          </w:divBdr>
        </w:div>
        <w:div w:id="871455027">
          <w:marLeft w:val="0"/>
          <w:marRight w:val="0"/>
          <w:marTop w:val="0"/>
          <w:marBottom w:val="0"/>
          <w:divBdr>
            <w:top w:val="none" w:sz="0" w:space="0" w:color="auto"/>
            <w:left w:val="none" w:sz="0" w:space="0" w:color="auto"/>
            <w:bottom w:val="none" w:sz="0" w:space="0" w:color="auto"/>
            <w:right w:val="none" w:sz="0" w:space="0" w:color="auto"/>
          </w:divBdr>
        </w:div>
        <w:div w:id="531841281">
          <w:marLeft w:val="0"/>
          <w:marRight w:val="0"/>
          <w:marTop w:val="0"/>
          <w:marBottom w:val="0"/>
          <w:divBdr>
            <w:top w:val="none" w:sz="0" w:space="0" w:color="auto"/>
            <w:left w:val="none" w:sz="0" w:space="0" w:color="auto"/>
            <w:bottom w:val="none" w:sz="0" w:space="0" w:color="auto"/>
            <w:right w:val="none" w:sz="0" w:space="0" w:color="auto"/>
          </w:divBdr>
        </w:div>
        <w:div w:id="1817337440">
          <w:marLeft w:val="0"/>
          <w:marRight w:val="0"/>
          <w:marTop w:val="0"/>
          <w:marBottom w:val="0"/>
          <w:divBdr>
            <w:top w:val="none" w:sz="0" w:space="0" w:color="auto"/>
            <w:left w:val="none" w:sz="0" w:space="0" w:color="auto"/>
            <w:bottom w:val="none" w:sz="0" w:space="0" w:color="auto"/>
            <w:right w:val="none" w:sz="0" w:space="0" w:color="auto"/>
          </w:divBdr>
        </w:div>
        <w:div w:id="876889049">
          <w:marLeft w:val="0"/>
          <w:marRight w:val="0"/>
          <w:marTop w:val="0"/>
          <w:marBottom w:val="0"/>
          <w:divBdr>
            <w:top w:val="none" w:sz="0" w:space="0" w:color="auto"/>
            <w:left w:val="none" w:sz="0" w:space="0" w:color="auto"/>
            <w:bottom w:val="none" w:sz="0" w:space="0" w:color="auto"/>
            <w:right w:val="none" w:sz="0" w:space="0" w:color="auto"/>
          </w:divBdr>
        </w:div>
        <w:div w:id="1750226923">
          <w:marLeft w:val="0"/>
          <w:marRight w:val="0"/>
          <w:marTop w:val="0"/>
          <w:marBottom w:val="0"/>
          <w:divBdr>
            <w:top w:val="none" w:sz="0" w:space="0" w:color="auto"/>
            <w:left w:val="none" w:sz="0" w:space="0" w:color="auto"/>
            <w:bottom w:val="none" w:sz="0" w:space="0" w:color="auto"/>
            <w:right w:val="none" w:sz="0" w:space="0" w:color="auto"/>
          </w:divBdr>
        </w:div>
        <w:div w:id="129323137">
          <w:marLeft w:val="0"/>
          <w:marRight w:val="0"/>
          <w:marTop w:val="0"/>
          <w:marBottom w:val="0"/>
          <w:divBdr>
            <w:top w:val="none" w:sz="0" w:space="0" w:color="auto"/>
            <w:left w:val="none" w:sz="0" w:space="0" w:color="auto"/>
            <w:bottom w:val="none" w:sz="0" w:space="0" w:color="auto"/>
            <w:right w:val="none" w:sz="0" w:space="0" w:color="auto"/>
          </w:divBdr>
        </w:div>
        <w:div w:id="100882295">
          <w:marLeft w:val="0"/>
          <w:marRight w:val="0"/>
          <w:marTop w:val="0"/>
          <w:marBottom w:val="0"/>
          <w:divBdr>
            <w:top w:val="none" w:sz="0" w:space="0" w:color="auto"/>
            <w:left w:val="none" w:sz="0" w:space="0" w:color="auto"/>
            <w:bottom w:val="none" w:sz="0" w:space="0" w:color="auto"/>
            <w:right w:val="none" w:sz="0" w:space="0" w:color="auto"/>
          </w:divBdr>
        </w:div>
        <w:div w:id="256717730">
          <w:marLeft w:val="0"/>
          <w:marRight w:val="0"/>
          <w:marTop w:val="0"/>
          <w:marBottom w:val="0"/>
          <w:divBdr>
            <w:top w:val="none" w:sz="0" w:space="0" w:color="auto"/>
            <w:left w:val="none" w:sz="0" w:space="0" w:color="auto"/>
            <w:bottom w:val="none" w:sz="0" w:space="0" w:color="auto"/>
            <w:right w:val="none" w:sz="0" w:space="0" w:color="auto"/>
          </w:divBdr>
        </w:div>
        <w:div w:id="1805928526">
          <w:marLeft w:val="0"/>
          <w:marRight w:val="0"/>
          <w:marTop w:val="0"/>
          <w:marBottom w:val="0"/>
          <w:divBdr>
            <w:top w:val="none" w:sz="0" w:space="0" w:color="auto"/>
            <w:left w:val="none" w:sz="0" w:space="0" w:color="auto"/>
            <w:bottom w:val="none" w:sz="0" w:space="0" w:color="auto"/>
            <w:right w:val="none" w:sz="0" w:space="0" w:color="auto"/>
          </w:divBdr>
        </w:div>
        <w:div w:id="142507097">
          <w:marLeft w:val="0"/>
          <w:marRight w:val="0"/>
          <w:marTop w:val="0"/>
          <w:marBottom w:val="0"/>
          <w:divBdr>
            <w:top w:val="none" w:sz="0" w:space="0" w:color="auto"/>
            <w:left w:val="none" w:sz="0" w:space="0" w:color="auto"/>
            <w:bottom w:val="none" w:sz="0" w:space="0" w:color="auto"/>
            <w:right w:val="none" w:sz="0" w:space="0" w:color="auto"/>
          </w:divBdr>
        </w:div>
        <w:div w:id="2104717657">
          <w:marLeft w:val="0"/>
          <w:marRight w:val="0"/>
          <w:marTop w:val="0"/>
          <w:marBottom w:val="0"/>
          <w:divBdr>
            <w:top w:val="none" w:sz="0" w:space="0" w:color="auto"/>
            <w:left w:val="none" w:sz="0" w:space="0" w:color="auto"/>
            <w:bottom w:val="none" w:sz="0" w:space="0" w:color="auto"/>
            <w:right w:val="none" w:sz="0" w:space="0" w:color="auto"/>
          </w:divBdr>
        </w:div>
        <w:div w:id="483357846">
          <w:marLeft w:val="0"/>
          <w:marRight w:val="0"/>
          <w:marTop w:val="0"/>
          <w:marBottom w:val="0"/>
          <w:divBdr>
            <w:top w:val="none" w:sz="0" w:space="0" w:color="auto"/>
            <w:left w:val="none" w:sz="0" w:space="0" w:color="auto"/>
            <w:bottom w:val="none" w:sz="0" w:space="0" w:color="auto"/>
            <w:right w:val="none" w:sz="0" w:space="0" w:color="auto"/>
          </w:divBdr>
        </w:div>
        <w:div w:id="1461455600">
          <w:marLeft w:val="0"/>
          <w:marRight w:val="0"/>
          <w:marTop w:val="0"/>
          <w:marBottom w:val="0"/>
          <w:divBdr>
            <w:top w:val="none" w:sz="0" w:space="0" w:color="auto"/>
            <w:left w:val="none" w:sz="0" w:space="0" w:color="auto"/>
            <w:bottom w:val="none" w:sz="0" w:space="0" w:color="auto"/>
            <w:right w:val="none" w:sz="0" w:space="0" w:color="auto"/>
          </w:divBdr>
        </w:div>
        <w:div w:id="791095695">
          <w:marLeft w:val="0"/>
          <w:marRight w:val="0"/>
          <w:marTop w:val="0"/>
          <w:marBottom w:val="0"/>
          <w:divBdr>
            <w:top w:val="none" w:sz="0" w:space="0" w:color="auto"/>
            <w:left w:val="none" w:sz="0" w:space="0" w:color="auto"/>
            <w:bottom w:val="none" w:sz="0" w:space="0" w:color="auto"/>
            <w:right w:val="none" w:sz="0" w:space="0" w:color="auto"/>
          </w:divBdr>
        </w:div>
        <w:div w:id="1777096203">
          <w:marLeft w:val="0"/>
          <w:marRight w:val="0"/>
          <w:marTop w:val="0"/>
          <w:marBottom w:val="0"/>
          <w:divBdr>
            <w:top w:val="none" w:sz="0" w:space="0" w:color="auto"/>
            <w:left w:val="none" w:sz="0" w:space="0" w:color="auto"/>
            <w:bottom w:val="none" w:sz="0" w:space="0" w:color="auto"/>
            <w:right w:val="none" w:sz="0" w:space="0" w:color="auto"/>
          </w:divBdr>
        </w:div>
        <w:div w:id="238756156">
          <w:marLeft w:val="0"/>
          <w:marRight w:val="0"/>
          <w:marTop w:val="0"/>
          <w:marBottom w:val="0"/>
          <w:divBdr>
            <w:top w:val="none" w:sz="0" w:space="0" w:color="auto"/>
            <w:left w:val="none" w:sz="0" w:space="0" w:color="auto"/>
            <w:bottom w:val="none" w:sz="0" w:space="0" w:color="auto"/>
            <w:right w:val="none" w:sz="0" w:space="0" w:color="auto"/>
          </w:divBdr>
        </w:div>
        <w:div w:id="160971456">
          <w:marLeft w:val="0"/>
          <w:marRight w:val="0"/>
          <w:marTop w:val="0"/>
          <w:marBottom w:val="0"/>
          <w:divBdr>
            <w:top w:val="none" w:sz="0" w:space="0" w:color="auto"/>
            <w:left w:val="none" w:sz="0" w:space="0" w:color="auto"/>
            <w:bottom w:val="none" w:sz="0" w:space="0" w:color="auto"/>
            <w:right w:val="none" w:sz="0" w:space="0" w:color="auto"/>
          </w:divBdr>
        </w:div>
        <w:div w:id="1963799576">
          <w:marLeft w:val="0"/>
          <w:marRight w:val="0"/>
          <w:marTop w:val="0"/>
          <w:marBottom w:val="0"/>
          <w:divBdr>
            <w:top w:val="none" w:sz="0" w:space="0" w:color="auto"/>
            <w:left w:val="none" w:sz="0" w:space="0" w:color="auto"/>
            <w:bottom w:val="none" w:sz="0" w:space="0" w:color="auto"/>
            <w:right w:val="none" w:sz="0" w:space="0" w:color="auto"/>
          </w:divBdr>
        </w:div>
        <w:div w:id="646858061">
          <w:marLeft w:val="0"/>
          <w:marRight w:val="0"/>
          <w:marTop w:val="0"/>
          <w:marBottom w:val="0"/>
          <w:divBdr>
            <w:top w:val="none" w:sz="0" w:space="0" w:color="auto"/>
            <w:left w:val="none" w:sz="0" w:space="0" w:color="auto"/>
            <w:bottom w:val="none" w:sz="0" w:space="0" w:color="auto"/>
            <w:right w:val="none" w:sz="0" w:space="0" w:color="auto"/>
          </w:divBdr>
        </w:div>
        <w:div w:id="932665731">
          <w:marLeft w:val="0"/>
          <w:marRight w:val="0"/>
          <w:marTop w:val="0"/>
          <w:marBottom w:val="0"/>
          <w:divBdr>
            <w:top w:val="none" w:sz="0" w:space="0" w:color="auto"/>
            <w:left w:val="none" w:sz="0" w:space="0" w:color="auto"/>
            <w:bottom w:val="none" w:sz="0" w:space="0" w:color="auto"/>
            <w:right w:val="none" w:sz="0" w:space="0" w:color="auto"/>
          </w:divBdr>
        </w:div>
        <w:div w:id="252055937">
          <w:marLeft w:val="0"/>
          <w:marRight w:val="0"/>
          <w:marTop w:val="0"/>
          <w:marBottom w:val="0"/>
          <w:divBdr>
            <w:top w:val="none" w:sz="0" w:space="0" w:color="auto"/>
            <w:left w:val="none" w:sz="0" w:space="0" w:color="auto"/>
            <w:bottom w:val="none" w:sz="0" w:space="0" w:color="auto"/>
            <w:right w:val="none" w:sz="0" w:space="0" w:color="auto"/>
          </w:divBdr>
        </w:div>
        <w:div w:id="139345698">
          <w:marLeft w:val="0"/>
          <w:marRight w:val="0"/>
          <w:marTop w:val="0"/>
          <w:marBottom w:val="0"/>
          <w:divBdr>
            <w:top w:val="none" w:sz="0" w:space="0" w:color="auto"/>
            <w:left w:val="none" w:sz="0" w:space="0" w:color="auto"/>
            <w:bottom w:val="none" w:sz="0" w:space="0" w:color="auto"/>
            <w:right w:val="none" w:sz="0" w:space="0" w:color="auto"/>
          </w:divBdr>
        </w:div>
        <w:div w:id="334459093">
          <w:marLeft w:val="0"/>
          <w:marRight w:val="0"/>
          <w:marTop w:val="0"/>
          <w:marBottom w:val="0"/>
          <w:divBdr>
            <w:top w:val="none" w:sz="0" w:space="0" w:color="auto"/>
            <w:left w:val="none" w:sz="0" w:space="0" w:color="auto"/>
            <w:bottom w:val="none" w:sz="0" w:space="0" w:color="auto"/>
            <w:right w:val="none" w:sz="0" w:space="0" w:color="auto"/>
          </w:divBdr>
        </w:div>
        <w:div w:id="1134566295">
          <w:marLeft w:val="0"/>
          <w:marRight w:val="0"/>
          <w:marTop w:val="0"/>
          <w:marBottom w:val="0"/>
          <w:divBdr>
            <w:top w:val="none" w:sz="0" w:space="0" w:color="auto"/>
            <w:left w:val="none" w:sz="0" w:space="0" w:color="auto"/>
            <w:bottom w:val="none" w:sz="0" w:space="0" w:color="auto"/>
            <w:right w:val="none" w:sz="0" w:space="0" w:color="auto"/>
          </w:divBdr>
        </w:div>
        <w:div w:id="226576918">
          <w:marLeft w:val="0"/>
          <w:marRight w:val="0"/>
          <w:marTop w:val="0"/>
          <w:marBottom w:val="0"/>
          <w:divBdr>
            <w:top w:val="none" w:sz="0" w:space="0" w:color="auto"/>
            <w:left w:val="none" w:sz="0" w:space="0" w:color="auto"/>
            <w:bottom w:val="none" w:sz="0" w:space="0" w:color="auto"/>
            <w:right w:val="none" w:sz="0" w:space="0" w:color="auto"/>
          </w:divBdr>
        </w:div>
        <w:div w:id="1520505039">
          <w:marLeft w:val="0"/>
          <w:marRight w:val="0"/>
          <w:marTop w:val="0"/>
          <w:marBottom w:val="0"/>
          <w:divBdr>
            <w:top w:val="none" w:sz="0" w:space="0" w:color="auto"/>
            <w:left w:val="none" w:sz="0" w:space="0" w:color="auto"/>
            <w:bottom w:val="none" w:sz="0" w:space="0" w:color="auto"/>
            <w:right w:val="none" w:sz="0" w:space="0" w:color="auto"/>
          </w:divBdr>
        </w:div>
        <w:div w:id="1542210029">
          <w:marLeft w:val="0"/>
          <w:marRight w:val="0"/>
          <w:marTop w:val="0"/>
          <w:marBottom w:val="0"/>
          <w:divBdr>
            <w:top w:val="none" w:sz="0" w:space="0" w:color="auto"/>
            <w:left w:val="none" w:sz="0" w:space="0" w:color="auto"/>
            <w:bottom w:val="none" w:sz="0" w:space="0" w:color="auto"/>
            <w:right w:val="none" w:sz="0" w:space="0" w:color="auto"/>
          </w:divBdr>
        </w:div>
        <w:div w:id="817115410">
          <w:marLeft w:val="0"/>
          <w:marRight w:val="0"/>
          <w:marTop w:val="0"/>
          <w:marBottom w:val="0"/>
          <w:divBdr>
            <w:top w:val="none" w:sz="0" w:space="0" w:color="auto"/>
            <w:left w:val="none" w:sz="0" w:space="0" w:color="auto"/>
            <w:bottom w:val="none" w:sz="0" w:space="0" w:color="auto"/>
            <w:right w:val="none" w:sz="0" w:space="0" w:color="auto"/>
          </w:divBdr>
        </w:div>
        <w:div w:id="54024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apkrf/" TargetMode="External"/><Relationship Id="rId5" Type="http://schemas.openxmlformats.org/officeDocument/2006/relationships/hyperlink" Target="http://www.consultant.ru/popular/gpk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2014-03-28T06:03:00Z</dcterms:created>
  <dcterms:modified xsi:type="dcterms:W3CDTF">2014-03-28T06:03:00Z</dcterms:modified>
</cp:coreProperties>
</file>