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0B" w:rsidRDefault="00F52D0B" w:rsidP="00F52D0B">
      <w:pPr>
        <w:jc w:val="center"/>
      </w:pPr>
      <w:r>
        <w:rPr>
          <w:noProof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D0B" w:rsidRPr="005C67DF" w:rsidRDefault="00F52D0B" w:rsidP="00F52D0B">
      <w:pPr>
        <w:pStyle w:val="1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C67DF">
        <w:rPr>
          <w:rFonts w:ascii="Times New Roman" w:hAnsi="Times New Roman" w:cs="Times New Roman"/>
          <w:color w:val="000000" w:themeColor="text1"/>
        </w:rPr>
        <w:t>АДМИНИСТРАЦИЯ</w:t>
      </w:r>
    </w:p>
    <w:p w:rsidR="00F52D0B" w:rsidRPr="00937D63" w:rsidRDefault="004301B0" w:rsidP="00F52D0B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СОБОЛЕВСКОГО С</w:t>
      </w:r>
      <w:r w:rsidR="00F52D0B">
        <w:rPr>
          <w:b/>
          <w:sz w:val="28"/>
          <w:szCs w:val="28"/>
        </w:rPr>
        <w:t>ЕЛЬСКОГО ПОСЕЛЕНИЯ</w:t>
      </w:r>
    </w:p>
    <w:p w:rsidR="00F52D0B" w:rsidRPr="00937D63" w:rsidRDefault="00F52D0B" w:rsidP="00F52D0B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 СМОЛЕНСКОЙ ОБЛАСТИ</w:t>
      </w:r>
    </w:p>
    <w:p w:rsidR="00F52D0B" w:rsidRDefault="00F52D0B" w:rsidP="00F52D0B">
      <w:pPr>
        <w:tabs>
          <w:tab w:val="left" w:pos="5265"/>
        </w:tabs>
        <w:jc w:val="center"/>
      </w:pPr>
    </w:p>
    <w:p w:rsidR="00F52D0B" w:rsidRDefault="00F52D0B" w:rsidP="00F52D0B">
      <w:pPr>
        <w:pStyle w:val="3"/>
        <w:pBdr>
          <w:bottom w:val="single" w:sz="12" w:space="1" w:color="auto"/>
        </w:pBdr>
        <w:jc w:val="center"/>
        <w:rPr>
          <w:sz w:val="32"/>
        </w:rPr>
      </w:pPr>
      <w:proofErr w:type="gramStart"/>
      <w:r w:rsidRPr="0071011C">
        <w:rPr>
          <w:rFonts w:ascii="Times New Roman" w:hAnsi="Times New Roman" w:cs="Times New Roman"/>
          <w:color w:val="000000" w:themeColor="text1"/>
          <w:sz w:val="32"/>
          <w:szCs w:val="32"/>
        </w:rPr>
        <w:t>П</w:t>
      </w:r>
      <w:proofErr w:type="gramEnd"/>
      <w:r w:rsidRPr="0071011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 С Т А Н О В Л Е Н И Е</w:t>
      </w:r>
    </w:p>
    <w:p w:rsidR="00F52D0B" w:rsidRPr="00F52D0B" w:rsidRDefault="00D94D25" w:rsidP="00F52D0B">
      <w:pPr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02DB6">
        <w:rPr>
          <w:rFonts w:ascii="Times New Roman" w:hAnsi="Times New Roman" w:cs="Times New Roman"/>
          <w:sz w:val="28"/>
          <w:szCs w:val="28"/>
        </w:rPr>
        <w:t xml:space="preserve">04.03.2015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02DB6">
        <w:rPr>
          <w:rFonts w:ascii="Times New Roman" w:hAnsi="Times New Roman" w:cs="Times New Roman"/>
          <w:sz w:val="28"/>
          <w:szCs w:val="28"/>
        </w:rPr>
        <w:t>12</w:t>
      </w:r>
    </w:p>
    <w:p w:rsidR="00F52D0B" w:rsidRDefault="00F52D0B"/>
    <w:p w:rsidR="00F52D0B" w:rsidRPr="007506D6" w:rsidRDefault="00F52D0B" w:rsidP="00F52D0B">
      <w:pPr>
        <w:tabs>
          <w:tab w:val="left" w:pos="4962"/>
        </w:tabs>
        <w:suppressAutoHyphens/>
        <w:ind w:right="4126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Об </w:t>
      </w:r>
      <w:r w:rsidR="004301B0">
        <w:rPr>
          <w:rFonts w:ascii="Times New Roman" w:hAnsi="Times New Roman" w:cs="Times New Roman"/>
          <w:sz w:val="28"/>
          <w:szCs w:val="28"/>
        </w:rPr>
        <w:t xml:space="preserve">      </w:t>
      </w:r>
      <w:r w:rsidRPr="007506D6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4301B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506D6">
        <w:rPr>
          <w:rFonts w:ascii="Times New Roman" w:hAnsi="Times New Roman" w:cs="Times New Roman"/>
          <w:sz w:val="28"/>
          <w:szCs w:val="28"/>
        </w:rPr>
        <w:t>Положения</w:t>
      </w:r>
    </w:p>
    <w:p w:rsidR="00F52D0B" w:rsidRPr="001F6F3A" w:rsidRDefault="00F52D0B" w:rsidP="00F52D0B">
      <w:pPr>
        <w:tabs>
          <w:tab w:val="left" w:pos="4962"/>
        </w:tabs>
        <w:suppressAutoHyphens/>
        <w:ind w:right="412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«О системе </w:t>
      </w:r>
      <w:r w:rsidR="004301B0">
        <w:rPr>
          <w:rFonts w:ascii="Times New Roman" w:hAnsi="Times New Roman" w:cs="Times New Roman"/>
          <w:sz w:val="28"/>
          <w:szCs w:val="28"/>
        </w:rPr>
        <w:t xml:space="preserve">   </w:t>
      </w:r>
      <w:r w:rsidRPr="007506D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оплаты </w:t>
      </w:r>
      <w:r w:rsidR="004301B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506D6">
        <w:rPr>
          <w:rFonts w:ascii="Times New Roman" w:hAnsi="Times New Roman" w:cs="Times New Roman"/>
          <w:color w:val="000000"/>
          <w:spacing w:val="-2"/>
          <w:sz w:val="28"/>
          <w:szCs w:val="28"/>
        </w:rPr>
        <w:t>труда</w:t>
      </w:r>
      <w:r w:rsidR="004301B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F6F3A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работников</w:t>
      </w:r>
    </w:p>
    <w:p w:rsidR="00F52D0B" w:rsidRPr="007506D6" w:rsidRDefault="00A1413D" w:rsidP="00F52D0B">
      <w:pPr>
        <w:tabs>
          <w:tab w:val="left" w:pos="4962"/>
        </w:tabs>
        <w:suppressAutoHyphens/>
        <w:ind w:right="412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="00F52D0B" w:rsidRPr="001F6F3A">
        <w:rPr>
          <w:rFonts w:ascii="Times New Roman" w:hAnsi="Times New Roman" w:cs="Times New Roman"/>
          <w:color w:val="000000"/>
          <w:spacing w:val="-2"/>
          <w:sz w:val="28"/>
          <w:szCs w:val="28"/>
        </w:rPr>
        <w:t>абочих</w:t>
      </w:r>
      <w:r w:rsidR="004301B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52D0B" w:rsidRPr="001F6F3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профессий</w:t>
      </w:r>
      <w:r w:rsidR="004301B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</w:t>
      </w:r>
      <w:r w:rsidR="00F52D0B" w:rsidRPr="007506D6">
        <w:rPr>
          <w:rFonts w:ascii="Times New Roman" w:hAnsi="Times New Roman" w:cs="Times New Roman"/>
          <w:color w:val="000000"/>
          <w:spacing w:val="-2"/>
          <w:sz w:val="28"/>
          <w:szCs w:val="28"/>
        </w:rPr>
        <w:t>Администрации</w:t>
      </w:r>
    </w:p>
    <w:p w:rsidR="00F52D0B" w:rsidRPr="007506D6" w:rsidRDefault="004301B0" w:rsidP="00F52D0B">
      <w:pPr>
        <w:tabs>
          <w:tab w:val="left" w:pos="4962"/>
        </w:tabs>
        <w:suppressAutoHyphens/>
        <w:ind w:right="412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Соболевского    </w:t>
      </w:r>
      <w:r w:rsidR="00F52D0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 w:rsidR="00F52D0B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поселения</w:t>
      </w:r>
    </w:p>
    <w:p w:rsidR="00F52D0B" w:rsidRPr="007506D6" w:rsidRDefault="00F52D0B" w:rsidP="00F52D0B">
      <w:pPr>
        <w:tabs>
          <w:tab w:val="left" w:pos="4962"/>
        </w:tabs>
        <w:suppressAutoHyphens/>
        <w:ind w:right="412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Монастырщинского                        района</w:t>
      </w:r>
    </w:p>
    <w:p w:rsidR="00F52D0B" w:rsidRDefault="00F52D0B" w:rsidP="00F52D0B">
      <w:pPr>
        <w:tabs>
          <w:tab w:val="left" w:pos="4962"/>
        </w:tabs>
        <w:suppressAutoHyphens/>
        <w:ind w:right="4126"/>
        <w:jc w:val="both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7506D6">
        <w:rPr>
          <w:rFonts w:ascii="Times New Roman" w:hAnsi="Times New Roman" w:cs="Times New Roman"/>
          <w:color w:val="000000"/>
          <w:spacing w:val="-2"/>
          <w:sz w:val="28"/>
          <w:szCs w:val="28"/>
        </w:rPr>
        <w:t>Смоленской области»</w:t>
      </w:r>
    </w:p>
    <w:p w:rsidR="00F52D0B" w:rsidRDefault="00F52D0B" w:rsidP="00F52D0B">
      <w:pPr>
        <w:shd w:val="clear" w:color="auto" w:fill="FFFFFF"/>
        <w:suppressAutoHyphens/>
        <w:spacing w:before="221"/>
        <w:ind w:right="2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5" w:tooltip="&quot;Трудовой кодекс Российской Федерации&quot; от 30.12.2001 N 197-ФЗ (ред. от 30.11.2011, с изм. от 15.12.2011) (с изм. и доп., вступающими в силу с 01.04.2012)------------ Недействующая редакция{КонсультантПлюс}" w:history="1">
        <w:r w:rsidRPr="007506D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506D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7506D6">
        <w:rPr>
          <w:rFonts w:ascii="Times New Roman" w:hAnsi="Times New Roman" w:cs="Times New Roman"/>
          <w:color w:val="000000"/>
          <w:sz w:val="28"/>
          <w:szCs w:val="28"/>
        </w:rPr>
        <w:t>постановлением  Администрации   Смоленской области «О введении новых систем оплаты труда работников областных государственных учреждений» от 24.09.2008г. № 517, постановлением  Администрации   Смоленской области «Об установлении размеров базовых окладов (должностных окладов) по профессиональным квалификационным группам профессий рабочих и должностей служащих областных государственных учреждений» от 2</w:t>
      </w:r>
      <w:r>
        <w:rPr>
          <w:rFonts w:ascii="Times New Roman" w:hAnsi="Times New Roman" w:cs="Times New Roman"/>
          <w:color w:val="000000"/>
          <w:sz w:val="28"/>
          <w:szCs w:val="28"/>
        </w:rPr>
        <w:t>2.10.2008 г. № 595</w:t>
      </w:r>
      <w:r w:rsidRPr="007506D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656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06D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Администрация  </w:t>
      </w:r>
      <w:r w:rsidR="004301B0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Соболевского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сельского поселения</w:t>
      </w:r>
      <w:r w:rsidR="004301B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Монастырщинского района </w:t>
      </w:r>
      <w:r w:rsidRPr="007506D6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Смоленской области </w:t>
      </w:r>
      <w:proofErr w:type="gramStart"/>
      <w:r w:rsidRPr="007506D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506D6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е т:</w:t>
      </w:r>
    </w:p>
    <w:p w:rsidR="00F52D0B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34" w:tooltip="Ссылка на текущий документ" w:history="1">
        <w:r w:rsidRPr="007506D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506D6">
        <w:rPr>
          <w:rFonts w:ascii="Times New Roman" w:hAnsi="Times New Roman" w:cs="Times New Roman"/>
          <w:sz w:val="28"/>
          <w:szCs w:val="28"/>
        </w:rPr>
        <w:t xml:space="preserve"> о системе </w:t>
      </w:r>
      <w:proofErr w:type="gramStart"/>
      <w:r w:rsidRPr="007506D6">
        <w:rPr>
          <w:rFonts w:ascii="Times New Roman" w:hAnsi="Times New Roman" w:cs="Times New Roman"/>
          <w:sz w:val="28"/>
          <w:szCs w:val="28"/>
        </w:rPr>
        <w:t xml:space="preserve">оплаты труда работников рабочих специальностей Администрации </w:t>
      </w:r>
      <w:r w:rsidR="004301B0">
        <w:rPr>
          <w:rFonts w:ascii="Times New Roman" w:hAnsi="Times New Roman" w:cs="Times New Roman"/>
          <w:sz w:val="28"/>
          <w:szCs w:val="28"/>
        </w:rPr>
        <w:t>Соболевского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Монастырщинского района Смоленской области</w:t>
      </w:r>
      <w:r w:rsidRPr="007506D6">
        <w:rPr>
          <w:rFonts w:ascii="Times New Roman" w:hAnsi="Times New Roman" w:cs="Times New Roman"/>
          <w:sz w:val="28"/>
          <w:szCs w:val="28"/>
        </w:rPr>
        <w:t>.</w:t>
      </w:r>
    </w:p>
    <w:p w:rsidR="00476642" w:rsidRPr="007506D6" w:rsidRDefault="00476642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2.Постановление Главы муниципального образования Соболевского сельского поселения Монастырщинского района Смоленской области от 14.11.2008 №24-а «Об утверждении Положения о системе оплаты труда работников общеотраслевых профессий рабочих в Администрации Соболевского сельского поселения Монастырщинского района Смоленской области» считать </w:t>
      </w:r>
      <w:r w:rsidR="00F65661">
        <w:rPr>
          <w:rFonts w:ascii="Times New Roman" w:hAnsi="Times New Roman" w:cs="Times New Roman"/>
          <w:sz w:val="28"/>
          <w:szCs w:val="28"/>
        </w:rPr>
        <w:t>утратившим силу.</w:t>
      </w:r>
    </w:p>
    <w:p w:rsidR="00F52D0B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3</w:t>
      </w:r>
      <w:r w:rsidR="00476642">
        <w:rPr>
          <w:rFonts w:ascii="Times New Roman" w:hAnsi="Times New Roman" w:cs="Times New Roman"/>
          <w:sz w:val="28"/>
          <w:szCs w:val="28"/>
        </w:rPr>
        <w:t>.</w:t>
      </w:r>
      <w:r w:rsidRPr="007506D6">
        <w:rPr>
          <w:rFonts w:ascii="Times New Roman" w:hAnsi="Times New Roman" w:cs="Times New Roman"/>
          <w:sz w:val="28"/>
          <w:szCs w:val="28"/>
        </w:rPr>
        <w:t xml:space="preserve"> Настоящее постановление   распространяет свое действие на правоотношения, возникшие с 1 января 2015 года.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301B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52D0B" w:rsidRPr="007506D6" w:rsidRDefault="004301B0" w:rsidP="00F52D0B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Соболевского</w:t>
      </w:r>
      <w:r w:rsidR="00F52D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52D0B" w:rsidRPr="007506D6" w:rsidRDefault="00F52D0B" w:rsidP="00F52D0B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Монастырщинского района</w:t>
      </w:r>
    </w:p>
    <w:p w:rsidR="00F52D0B" w:rsidRDefault="00F52D0B" w:rsidP="00F52D0B">
      <w:pPr>
        <w:suppressAutoHyphens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</w:t>
      </w:r>
      <w:r w:rsidR="004301B0">
        <w:rPr>
          <w:rFonts w:ascii="Times New Roman" w:hAnsi="Times New Roman" w:cs="Times New Roman"/>
          <w:sz w:val="28"/>
          <w:szCs w:val="28"/>
        </w:rPr>
        <w:t xml:space="preserve">                            Н.Н.Пименова</w:t>
      </w:r>
    </w:p>
    <w:p w:rsidR="00F52D0B" w:rsidRPr="007506D6" w:rsidRDefault="00F52D0B" w:rsidP="00F52D0B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pStyle w:val="ConsPlusNormal"/>
        <w:suppressAutoHyphens/>
        <w:ind w:left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7"/>
      <w:bookmarkEnd w:id="0"/>
      <w:r w:rsidRPr="007506D6">
        <w:rPr>
          <w:rFonts w:ascii="Times New Roman" w:hAnsi="Times New Roman" w:cs="Times New Roman"/>
          <w:sz w:val="28"/>
          <w:szCs w:val="28"/>
        </w:rPr>
        <w:t>Утверждено</w:t>
      </w:r>
    </w:p>
    <w:p w:rsidR="00F52D0B" w:rsidRDefault="00F52D0B" w:rsidP="00F52D0B">
      <w:pPr>
        <w:pStyle w:val="ConsPlusNormal"/>
        <w:suppressAutoHyphens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52D0B" w:rsidRDefault="004301B0" w:rsidP="004301B0">
      <w:pPr>
        <w:pStyle w:val="ConsPlusNormal"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Соболевского</w:t>
      </w:r>
      <w:r w:rsidR="00F52D0B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F52D0B" w:rsidRDefault="004301B0" w:rsidP="004301B0">
      <w:pPr>
        <w:pStyle w:val="ConsPlusNormal"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F52D0B">
        <w:rPr>
          <w:rFonts w:ascii="Times New Roman" w:hAnsi="Times New Roman" w:cs="Times New Roman"/>
          <w:sz w:val="28"/>
          <w:szCs w:val="28"/>
        </w:rPr>
        <w:t>поселения Монастырщинского</w:t>
      </w:r>
    </w:p>
    <w:p w:rsidR="00F52D0B" w:rsidRPr="007506D6" w:rsidRDefault="004301B0" w:rsidP="004301B0">
      <w:pPr>
        <w:pStyle w:val="ConsPlusNormal"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F52D0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52D0B" w:rsidRPr="007506D6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F52D0B" w:rsidRPr="007506D6" w:rsidRDefault="004301B0" w:rsidP="004301B0">
      <w:pPr>
        <w:pStyle w:val="ConsPlusNormal"/>
        <w:tabs>
          <w:tab w:val="left" w:pos="780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94D2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94D25">
        <w:rPr>
          <w:rFonts w:ascii="Times New Roman" w:hAnsi="Times New Roman" w:cs="Times New Roman"/>
          <w:sz w:val="28"/>
          <w:szCs w:val="28"/>
        </w:rPr>
        <w:t xml:space="preserve"> № </w:t>
      </w:r>
      <w:bookmarkStart w:id="1" w:name="_GoBack"/>
      <w:bookmarkEnd w:id="1"/>
    </w:p>
    <w:p w:rsidR="00F52D0B" w:rsidRDefault="00F52D0B" w:rsidP="00F52D0B">
      <w:pPr>
        <w:pStyle w:val="ConsPlusNormal"/>
        <w:suppressAutoHyphens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pStyle w:val="ConsPlusNormal"/>
        <w:suppressAutoHyphens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bookmarkStart w:id="2" w:name="Par34"/>
    <w:bookmarkEnd w:id="2"/>
    <w:p w:rsidR="00F52D0B" w:rsidRDefault="00E609FD" w:rsidP="00F52D0B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fldChar w:fldCharType="begin"/>
      </w:r>
      <w:r w:rsidR="00F52D0B" w:rsidRPr="007506D6">
        <w:rPr>
          <w:rFonts w:ascii="Times New Roman" w:hAnsi="Times New Roman" w:cs="Times New Roman"/>
          <w:sz w:val="28"/>
          <w:szCs w:val="28"/>
        </w:rPr>
        <w:instrText>HYPERLINK \l "Par34" \o "Ссылка на текущий документ"</w:instrText>
      </w:r>
      <w:r w:rsidRPr="007506D6">
        <w:rPr>
          <w:rFonts w:ascii="Times New Roman" w:hAnsi="Times New Roman" w:cs="Times New Roman"/>
          <w:sz w:val="28"/>
          <w:szCs w:val="28"/>
        </w:rPr>
        <w:fldChar w:fldCharType="separate"/>
      </w:r>
      <w:r w:rsidR="00F52D0B" w:rsidRPr="007506D6">
        <w:rPr>
          <w:rFonts w:ascii="Times New Roman" w:hAnsi="Times New Roman" w:cs="Times New Roman"/>
          <w:sz w:val="28"/>
          <w:szCs w:val="28"/>
        </w:rPr>
        <w:t>Положение</w:t>
      </w:r>
      <w:r w:rsidRPr="007506D6">
        <w:rPr>
          <w:rFonts w:ascii="Times New Roman" w:hAnsi="Times New Roman" w:cs="Times New Roman"/>
          <w:sz w:val="28"/>
          <w:szCs w:val="28"/>
        </w:rPr>
        <w:fldChar w:fldCharType="end"/>
      </w:r>
    </w:p>
    <w:p w:rsidR="00F52D0B" w:rsidRDefault="00F52D0B" w:rsidP="00F52D0B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о системе оплаты труда ра</w:t>
      </w:r>
      <w:r>
        <w:rPr>
          <w:rFonts w:ascii="Times New Roman" w:hAnsi="Times New Roman" w:cs="Times New Roman"/>
          <w:sz w:val="28"/>
          <w:szCs w:val="28"/>
        </w:rPr>
        <w:t>ботников рабочих специальностей</w:t>
      </w:r>
    </w:p>
    <w:p w:rsidR="00F52D0B" w:rsidRDefault="00F52D0B" w:rsidP="00F52D0B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ации </w:t>
      </w:r>
      <w:r w:rsidR="004301B0">
        <w:rPr>
          <w:rFonts w:ascii="Times New Roman" w:hAnsi="Times New Roman" w:cs="Times New Roman"/>
          <w:sz w:val="28"/>
          <w:szCs w:val="28"/>
        </w:rPr>
        <w:t>Соболевского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52D0B" w:rsidRPr="007506D6" w:rsidRDefault="00F52D0B" w:rsidP="00F52D0B">
      <w:pPr>
        <w:pStyle w:val="ConsPlusNorma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Монастырщинского района</w:t>
      </w:r>
      <w:r w:rsidRPr="007506D6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F52D0B" w:rsidRPr="007506D6" w:rsidRDefault="00F52D0B" w:rsidP="00F52D0B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4"/>
      <w:bookmarkEnd w:id="3"/>
      <w:r w:rsidRPr="007506D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506D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Трудовым </w:t>
      </w:r>
      <w:hyperlink r:id="rId6" w:tooltip="&quot;Трудовой кодекс Российской Федерации&quot; от 30.12.2001 N 197-ФЗ (ред. от 23.07.2013)------------ Недействующая редакция{КонсультантПлюс}" w:history="1">
        <w:r w:rsidRPr="001C6FC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506D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06D6">
        <w:rPr>
          <w:rFonts w:ascii="Times New Roman" w:hAnsi="Times New Roman" w:cs="Times New Roman"/>
          <w:color w:val="000000"/>
          <w:sz w:val="28"/>
          <w:szCs w:val="28"/>
        </w:rPr>
        <w:t>постановлением  Администрации   Смоленской области «О введении новых систем оплаты труда работников областных государственных учреждений» от 24.09.2008г. № 517, постановлением  Администрации   Смоленской области «Об установлении размеров базовых окладов (должностных окладов) по профессиональным квалификационным группам профессий рабочих и должностей служащих областных государственных учреждений» от 22.10.2008г. № 5</w:t>
      </w:r>
      <w:r>
        <w:rPr>
          <w:rFonts w:ascii="Times New Roman" w:hAnsi="Times New Roman" w:cs="Times New Roman"/>
          <w:color w:val="000000"/>
          <w:sz w:val="28"/>
          <w:szCs w:val="28"/>
        </w:rPr>
        <w:t>95,</w:t>
      </w:r>
      <w:r w:rsidRPr="007506D6">
        <w:rPr>
          <w:rFonts w:ascii="Times New Roman" w:hAnsi="Times New Roman" w:cs="Times New Roman"/>
          <w:sz w:val="28"/>
          <w:szCs w:val="28"/>
        </w:rPr>
        <w:t xml:space="preserve"> и устанавливает:</w:t>
      </w:r>
      <w:proofErr w:type="gramEnd"/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- порядок </w:t>
      </w:r>
      <w:proofErr w:type="gramStart"/>
      <w:r w:rsidRPr="007506D6">
        <w:rPr>
          <w:rFonts w:ascii="Times New Roman" w:hAnsi="Times New Roman" w:cs="Times New Roman"/>
          <w:sz w:val="28"/>
          <w:szCs w:val="28"/>
        </w:rPr>
        <w:t xml:space="preserve">оплаты труда работников рабочих специальностей Администрации </w:t>
      </w:r>
      <w:r w:rsidR="004301B0">
        <w:rPr>
          <w:rFonts w:ascii="Times New Roman" w:hAnsi="Times New Roman" w:cs="Times New Roman"/>
          <w:sz w:val="28"/>
          <w:szCs w:val="28"/>
        </w:rPr>
        <w:t>Соболевского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430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Монастырщинского района Смоленской области</w:t>
      </w:r>
      <w:r w:rsidRPr="007506D6">
        <w:rPr>
          <w:rFonts w:ascii="Times New Roman" w:hAnsi="Times New Roman" w:cs="Times New Roman"/>
          <w:sz w:val="28"/>
          <w:szCs w:val="28"/>
        </w:rPr>
        <w:t xml:space="preserve"> (далее - работников рабочих специальностей);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- виды размеры, порядок и условия применения выплат компенсационного и стимулирующего характера;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- порядок исчисления заработной платы работников рабочих специальностей;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- порядок проведения работы по определению размеров окладов (должностных окладов) работников рабочих специальностей;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- порядок формирования фонда оплаты труда;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- перечень профессий работников рабочих специальностей.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1.2. В настоящем Положении используются следующие понятия: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- профессиональные квалификационные группы - группы профессий рабочих, сформированные с учетом сферы деятельности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- базовый оклад (базовый должностной оклад) - минимальный оклад (должностной оклад) работника, осуществляющего профессиональную </w:t>
      </w:r>
      <w:r w:rsidRPr="007506D6">
        <w:rPr>
          <w:rFonts w:ascii="Times New Roman" w:hAnsi="Times New Roman" w:cs="Times New Roman"/>
          <w:sz w:val="28"/>
          <w:szCs w:val="28"/>
        </w:rPr>
        <w:lastRenderedPageBreak/>
        <w:t>деятельность по профессии рабочего, входящей в соответствующую профессиональную квалификационную группу, без учета компенсационных, стимулирующих и социальных выплат;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- оклад (должностной оклад) - фиксированный </w:t>
      </w:r>
      <w:proofErr w:type="gramStart"/>
      <w:r w:rsidRPr="007506D6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7506D6">
        <w:rPr>
          <w:rFonts w:ascii="Times New Roman" w:hAnsi="Times New Roman" w:cs="Times New Roman"/>
          <w:sz w:val="28"/>
          <w:szCs w:val="28"/>
        </w:rPr>
        <w:t xml:space="preserve">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- компенсационные выплаты (выплаты компенсационного характера) - выплаты, обеспечивающие оплату труда в повышенном размере работникам, занятым на тяжелых работах, работах с вредными и (или) опасными и иными особыми условиями труда, в условиях труда, отклоняющихся </w:t>
      </w:r>
      <w:proofErr w:type="gramStart"/>
      <w:r w:rsidRPr="007506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506D6">
        <w:rPr>
          <w:rFonts w:ascii="Times New Roman" w:hAnsi="Times New Roman" w:cs="Times New Roman"/>
          <w:sz w:val="28"/>
          <w:szCs w:val="28"/>
        </w:rPr>
        <w:t xml:space="preserve"> нормальных;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- стимулирующие выплаты (выплаты стимулирующего характера) - выплаты, направленные на стимулирование работника к качественному труду, а также поощрение за выполненную работу;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- заработная плата (оплата труда работника) -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и стимулирующие выплаты.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1.3. Система оплаты труда в Администрации </w:t>
      </w:r>
      <w:r w:rsidR="004301B0">
        <w:rPr>
          <w:rFonts w:ascii="Times New Roman" w:hAnsi="Times New Roman" w:cs="Times New Roman"/>
          <w:sz w:val="28"/>
          <w:szCs w:val="28"/>
        </w:rPr>
        <w:t>Соболевского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</w:t>
      </w:r>
      <w:r w:rsidRPr="007506D6">
        <w:rPr>
          <w:rFonts w:ascii="Times New Roman" w:hAnsi="Times New Roman" w:cs="Times New Roman"/>
          <w:sz w:val="28"/>
          <w:szCs w:val="28"/>
        </w:rPr>
        <w:t xml:space="preserve"> устанавливается с учетом: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- единого тарифно-квалификационного справочника работ и профессий рабочих;</w:t>
      </w:r>
    </w:p>
    <w:p w:rsidR="00F52D0B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- государст</w:t>
      </w:r>
      <w:r>
        <w:rPr>
          <w:rFonts w:ascii="Times New Roman" w:hAnsi="Times New Roman" w:cs="Times New Roman"/>
          <w:sz w:val="28"/>
          <w:szCs w:val="28"/>
        </w:rPr>
        <w:t>венных гарантий по оплате труда;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базовых окладов (базовых должностных окладов) рабочих по профессиональным квалификационным группам.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1.4. Заработная плата работников рабочих специальностей (без учета стимулирующих выплат), устанавливаемая в соответствии с новой системой оплаты труда, не может быть меньше заработной платы (без учета стимулирующих выплат), выплачиваемой до введения этих новых систем оплаты труда, при условии сохранения объема должностных обязанностей работников и выполнения ими работ той же квалификации.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1.5. Заработная плата работника рабочей специальности предельными размерами не ограничивается.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Глава </w:t>
      </w:r>
      <w:r w:rsidR="00D41A4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1B0">
        <w:rPr>
          <w:rFonts w:ascii="Times New Roman" w:hAnsi="Times New Roman" w:cs="Times New Roman"/>
          <w:sz w:val="28"/>
          <w:szCs w:val="28"/>
        </w:rPr>
        <w:t>Соболевского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</w:t>
      </w:r>
      <w:r w:rsidRPr="007506D6">
        <w:rPr>
          <w:rFonts w:ascii="Times New Roman" w:hAnsi="Times New Roman" w:cs="Times New Roman"/>
          <w:sz w:val="28"/>
          <w:szCs w:val="28"/>
        </w:rPr>
        <w:t xml:space="preserve"> Смоленской области (далее - Работодатель) несет ответственность за своевременную и правильную оплату труда работников рабочих специальностей в соответствии с действующим законодательством.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1.7. В пределах фонда оплаты труда работникам рабочих специальностей может быть оказана материальная помощь: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- к юбилейным, праздничным датам;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- в случае смерти близких родственников - на основании копии свидетельства о смерти;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- при рождении ребенка - на основании копии свидетельства о рождении;</w:t>
      </w:r>
    </w:p>
    <w:p w:rsidR="00D41A4D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- в случае утраты или повреждения личного имущества в результате</w:t>
      </w:r>
    </w:p>
    <w:p w:rsidR="00D41A4D" w:rsidRDefault="00D41A4D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lastRenderedPageBreak/>
        <w:t xml:space="preserve"> стихийных бедствий, пожара, кражи, аварии системы водоснабжения, отопления и других обстоятельств - на основании справок </w:t>
      </w:r>
      <w:proofErr w:type="gramStart"/>
      <w:r w:rsidRPr="007506D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506D6">
        <w:rPr>
          <w:rFonts w:ascii="Times New Roman" w:hAnsi="Times New Roman" w:cs="Times New Roman"/>
          <w:sz w:val="28"/>
          <w:szCs w:val="28"/>
        </w:rPr>
        <w:t xml:space="preserve"> соответствующих органов (местного самоуправления, внутренних дел, противопожарной службы и др.).</w:t>
      </w:r>
    </w:p>
    <w:p w:rsidR="00F52D0B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Решение об оказании материальной помощи и ее конкретных размерах принимает Работодатель на основании письменного заявления работника.</w:t>
      </w:r>
    </w:p>
    <w:p w:rsidR="00F52D0B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75"/>
      <w:bookmarkEnd w:id="4"/>
      <w:r w:rsidRPr="007506D6">
        <w:rPr>
          <w:rFonts w:ascii="Times New Roman" w:hAnsi="Times New Roman" w:cs="Times New Roman"/>
          <w:sz w:val="28"/>
          <w:szCs w:val="28"/>
        </w:rPr>
        <w:t>2. Порядок оплаты труда работников рабочих специальностей</w:t>
      </w:r>
    </w:p>
    <w:p w:rsidR="00F52D0B" w:rsidRPr="007506D6" w:rsidRDefault="00F52D0B" w:rsidP="00F52D0B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301B0">
        <w:rPr>
          <w:rFonts w:ascii="Times New Roman" w:hAnsi="Times New Roman" w:cs="Times New Roman"/>
          <w:sz w:val="28"/>
          <w:szCs w:val="28"/>
        </w:rPr>
        <w:t>Соболевского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</w:t>
      </w:r>
      <w:r w:rsidRPr="007506D6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Заработная плата работников рабочих специальностей состоит из оклада (должностного оклада), выплат компенсационного и стимулирующего характера.</w:t>
      </w:r>
    </w:p>
    <w:p w:rsidR="00F52D0B" w:rsidRPr="00DC2DF9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2.1. Оклады (должностные оклады) работников рабочих специальностей определяются с учетом базовых окладов (базовых должностных окладов), утвержденных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301B0">
        <w:rPr>
          <w:rFonts w:ascii="Times New Roman" w:hAnsi="Times New Roman" w:cs="Times New Roman"/>
          <w:sz w:val="28"/>
          <w:szCs w:val="28"/>
        </w:rPr>
        <w:t>Соболевского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30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Монастырщинского</w:t>
      </w:r>
      <w:r w:rsidR="00F656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506D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30.12.2014 г.</w:t>
      </w:r>
      <w:r w:rsidRPr="005C1CAF">
        <w:rPr>
          <w:rFonts w:ascii="Times New Roman" w:hAnsi="Times New Roman" w:cs="Times New Roman"/>
          <w:sz w:val="28"/>
          <w:szCs w:val="28"/>
        </w:rPr>
        <w:t xml:space="preserve"> №</w:t>
      </w:r>
      <w:r w:rsidR="004301B0">
        <w:rPr>
          <w:rFonts w:ascii="Times New Roman" w:hAnsi="Times New Roman" w:cs="Times New Roman"/>
          <w:sz w:val="28"/>
          <w:szCs w:val="28"/>
        </w:rPr>
        <w:t xml:space="preserve"> 8</w:t>
      </w:r>
      <w:r w:rsidR="00C650D0">
        <w:rPr>
          <w:rFonts w:ascii="Times New Roman" w:hAnsi="Times New Roman" w:cs="Times New Roman"/>
          <w:sz w:val="28"/>
          <w:szCs w:val="28"/>
        </w:rPr>
        <w:t>0</w:t>
      </w:r>
      <w:r w:rsidR="00737940">
        <w:rPr>
          <w:rFonts w:ascii="Times New Roman" w:hAnsi="Times New Roman" w:cs="Times New Roman"/>
          <w:sz w:val="28"/>
          <w:szCs w:val="28"/>
        </w:rPr>
        <w:t xml:space="preserve">«Об установлении </w:t>
      </w:r>
      <w:r w:rsidRPr="005C71A3">
        <w:rPr>
          <w:rFonts w:ascii="Times New Roman" w:hAnsi="Times New Roman" w:cs="Times New Roman"/>
          <w:sz w:val="28"/>
          <w:szCs w:val="28"/>
        </w:rPr>
        <w:t xml:space="preserve">базовых окладов (базовых должностных окладов) по профессиональным квалификационным группам профессий </w:t>
      </w:r>
      <w:r w:rsidR="001A1C75">
        <w:rPr>
          <w:rFonts w:ascii="Times New Roman" w:hAnsi="Times New Roman" w:cs="Times New Roman"/>
          <w:sz w:val="28"/>
          <w:szCs w:val="28"/>
        </w:rPr>
        <w:t xml:space="preserve">рабочих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301B0">
        <w:rPr>
          <w:rFonts w:ascii="Times New Roman" w:hAnsi="Times New Roman" w:cs="Times New Roman"/>
          <w:sz w:val="28"/>
          <w:szCs w:val="28"/>
        </w:rPr>
        <w:t>Соболевского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</w:t>
      </w:r>
      <w:r w:rsidR="007379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2.2. Применяются следующие повышающие коэффициенты: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- коэффициент сложности работы.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3"/>
      <w:bookmarkEnd w:id="5"/>
      <w:r w:rsidRPr="007506D6">
        <w:rPr>
          <w:rFonts w:ascii="Times New Roman" w:hAnsi="Times New Roman" w:cs="Times New Roman"/>
          <w:sz w:val="28"/>
          <w:szCs w:val="28"/>
        </w:rPr>
        <w:t>2.3. Оклад (должностной оклад) работника рабочей специальности рассчитывается по следующей формуле:</w:t>
      </w:r>
    </w:p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181225" cy="2381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95275" cy="2381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06D6">
        <w:rPr>
          <w:rFonts w:ascii="Times New Roman" w:hAnsi="Times New Roman" w:cs="Times New Roman"/>
          <w:sz w:val="28"/>
          <w:szCs w:val="28"/>
        </w:rPr>
        <w:t xml:space="preserve"> - оклад (должностной оклад) работника;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57175" cy="238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06D6">
        <w:rPr>
          <w:rFonts w:ascii="Times New Roman" w:hAnsi="Times New Roman" w:cs="Times New Roman"/>
          <w:sz w:val="28"/>
          <w:szCs w:val="28"/>
        </w:rPr>
        <w:t xml:space="preserve"> - базовый оклад (базовый должностной оклад) квалификационного уровня профессиональной квалификационной группы, к которому отнесена профессия рабочего;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06D6">
        <w:rPr>
          <w:rFonts w:ascii="Times New Roman" w:hAnsi="Times New Roman" w:cs="Times New Roman"/>
          <w:sz w:val="28"/>
          <w:szCs w:val="28"/>
        </w:rPr>
        <w:t xml:space="preserve"> - коэффициент сложности работы;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06D6">
        <w:rPr>
          <w:rFonts w:ascii="Times New Roman" w:hAnsi="Times New Roman" w:cs="Times New Roman"/>
          <w:sz w:val="28"/>
          <w:szCs w:val="28"/>
        </w:rPr>
        <w:t xml:space="preserve"> - коэффициент объема работы по профессии (должности).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Коэффициент объема работы по профессии (должности) равен единице, если штатным расписанием предусмотрена целая штатная единица по данной профессии (должности). При работе на условиях неполного рабочего времени, работе по совместительству, а также работе по профессии (должности), штатным расписанием для которой предусмотрена не целая штатная единица, применяется значение вышеуказанного коэффициента (0,75; 0,5; 0,25 и др.), соответствующее объему работы.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2.4. Выплаты компенсационного и стимулирующего характера устанавливаются для работников рабочих специальностей в соответствии с </w:t>
      </w:r>
      <w:r w:rsidRPr="007506D6">
        <w:rPr>
          <w:rFonts w:ascii="Times New Roman" w:hAnsi="Times New Roman" w:cs="Times New Roman"/>
          <w:sz w:val="28"/>
          <w:szCs w:val="28"/>
        </w:rPr>
        <w:lastRenderedPageBreak/>
        <w:t xml:space="preserve">видами, размерами, порядком и условиями применения выплат компенсационного и стимулирующего характера (согласно </w:t>
      </w:r>
      <w:hyperlink w:anchor="Par99" w:tooltip="Ссылка на текущий документ" w:history="1">
        <w:r w:rsidRPr="00DC2DF9">
          <w:rPr>
            <w:rFonts w:ascii="Times New Roman" w:hAnsi="Times New Roman" w:cs="Times New Roman"/>
            <w:sz w:val="28"/>
            <w:szCs w:val="28"/>
          </w:rPr>
          <w:t>разделу 3</w:t>
        </w:r>
      </w:hyperlink>
      <w:r w:rsidRPr="007506D6">
        <w:rPr>
          <w:rFonts w:ascii="Times New Roman" w:hAnsi="Times New Roman" w:cs="Times New Roman"/>
          <w:sz w:val="28"/>
          <w:szCs w:val="28"/>
        </w:rPr>
        <w:t>настоящего Положения).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2.5. </w:t>
      </w:r>
      <w:hyperlink w:anchor="Par189" w:tooltip="Ссылка на текущий документ" w:history="1">
        <w:r w:rsidRPr="00DC2DF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506D6">
        <w:rPr>
          <w:rFonts w:ascii="Times New Roman" w:hAnsi="Times New Roman" w:cs="Times New Roman"/>
          <w:sz w:val="28"/>
          <w:szCs w:val="28"/>
        </w:rPr>
        <w:t xml:space="preserve"> должностей, профессий работников рабочих специальностей приведен в прило</w:t>
      </w:r>
      <w:r>
        <w:rPr>
          <w:rFonts w:ascii="Times New Roman" w:hAnsi="Times New Roman" w:cs="Times New Roman"/>
          <w:sz w:val="28"/>
          <w:szCs w:val="28"/>
        </w:rPr>
        <w:t>жении №</w:t>
      </w:r>
      <w:r w:rsidRPr="007506D6">
        <w:rPr>
          <w:rFonts w:ascii="Times New Roman" w:hAnsi="Times New Roman" w:cs="Times New Roman"/>
          <w:sz w:val="28"/>
          <w:szCs w:val="28"/>
        </w:rPr>
        <w:t xml:space="preserve"> 2 к настоящему Положению.</w:t>
      </w:r>
    </w:p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99"/>
      <w:bookmarkEnd w:id="6"/>
      <w:r w:rsidRPr="007506D6">
        <w:rPr>
          <w:rFonts w:ascii="Times New Roman" w:hAnsi="Times New Roman" w:cs="Times New Roman"/>
          <w:sz w:val="28"/>
          <w:szCs w:val="28"/>
        </w:rPr>
        <w:t>3. Виды, размеры, порядок и условия применения выплат</w:t>
      </w:r>
    </w:p>
    <w:p w:rsidR="00F52D0B" w:rsidRPr="007506D6" w:rsidRDefault="00F52D0B" w:rsidP="00F52D0B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компенсационного и стимулирующего характера в Администрации</w:t>
      </w:r>
    </w:p>
    <w:p w:rsidR="00F52D0B" w:rsidRPr="007506D6" w:rsidRDefault="004301B0" w:rsidP="00F52D0B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Соболевского</w:t>
      </w:r>
      <w:r w:rsidR="00F52D0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52D0B" w:rsidRPr="007506D6">
        <w:rPr>
          <w:rFonts w:ascii="Times New Roman" w:hAnsi="Times New Roman" w:cs="Times New Roman"/>
          <w:color w:val="000000"/>
          <w:sz w:val="28"/>
          <w:szCs w:val="28"/>
        </w:rPr>
        <w:t>Монастырщинск</w:t>
      </w:r>
      <w:r w:rsidR="00F52D0B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F52D0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52D0B" w:rsidRPr="007506D6" w:rsidRDefault="00F52D0B" w:rsidP="00F52D0B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4"/>
      <w:bookmarkEnd w:id="7"/>
      <w:r w:rsidRPr="007506D6">
        <w:rPr>
          <w:rFonts w:ascii="Times New Roman" w:hAnsi="Times New Roman" w:cs="Times New Roman"/>
          <w:sz w:val="28"/>
          <w:szCs w:val="28"/>
        </w:rPr>
        <w:t>3.1. К выплатам компенсационного характера для работников рабочих специальностей относятся: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3.1.1. Выплаты работникам, занятым на тяжелых работах, работах с вредными и (или) опасными и иными особыми условиями труда.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3.1.2. Выплаты за работу в условиях, отклоняющихся </w:t>
      </w:r>
      <w:proofErr w:type="gramStart"/>
      <w:r w:rsidRPr="007506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506D6">
        <w:rPr>
          <w:rFonts w:ascii="Times New Roman" w:hAnsi="Times New Roman" w:cs="Times New Roman"/>
          <w:sz w:val="28"/>
          <w:szCs w:val="28"/>
        </w:rPr>
        <w:t xml:space="preserve"> нормальных: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- доплаты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8"/>
      <w:bookmarkEnd w:id="8"/>
      <w:r w:rsidRPr="007506D6">
        <w:rPr>
          <w:rFonts w:ascii="Times New Roman" w:hAnsi="Times New Roman" w:cs="Times New Roman"/>
          <w:sz w:val="28"/>
          <w:szCs w:val="28"/>
        </w:rPr>
        <w:t xml:space="preserve">3.1.3. Доплаты до минимального </w:t>
      </w:r>
      <w:proofErr w:type="gramStart"/>
      <w:r w:rsidRPr="007506D6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7506D6">
        <w:rPr>
          <w:rFonts w:ascii="Times New Roman" w:hAnsi="Times New Roman" w:cs="Times New Roman"/>
          <w:sz w:val="28"/>
          <w:szCs w:val="28"/>
        </w:rPr>
        <w:t xml:space="preserve"> (минимальной заработной платы в Смоленской области).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9"/>
      <w:bookmarkEnd w:id="9"/>
      <w:r w:rsidRPr="007506D6">
        <w:rPr>
          <w:rFonts w:ascii="Times New Roman" w:hAnsi="Times New Roman" w:cs="Times New Roman"/>
          <w:sz w:val="28"/>
          <w:szCs w:val="28"/>
        </w:rPr>
        <w:t>3.2. К выплатам стимулирующего характера для работников рабочих специальностей относятся: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3.2.1. Выплаты за интенсивность и высокие результаты работы.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3.2.2. Выплаты за качество выполняемых работ.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3.2.3. Премиальные выплаты по результатам работы за месяц (квартал, год).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3.3. Работникам рабочих специальностей, занятым на тяжелых работах, работах с вредными и (или) опасными и иными особыми условиями труда, производится доплата.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Доплата устанавливается в процентах к окладу (должностному окладу) работника.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Конкретные размеры доплат устанавливаются Работодателем.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3.4.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Доплата устанавливается к окладу (должностному окладу) работника.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Размер доплаты устанавливается по соглашению сторон трудового договора с учетом содержания и (или) объема дополнительной работы. Конкретный размер доплаты устанавливается Работодателем.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3.5. Доплата до минимального </w:t>
      </w:r>
      <w:proofErr w:type="gramStart"/>
      <w:r w:rsidRPr="007506D6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7506D6">
        <w:rPr>
          <w:rFonts w:ascii="Times New Roman" w:hAnsi="Times New Roman" w:cs="Times New Roman"/>
          <w:sz w:val="28"/>
          <w:szCs w:val="28"/>
        </w:rPr>
        <w:t xml:space="preserve"> (минимальной заработной платы в Смоленской области) устанавливается в соответствии с </w:t>
      </w:r>
      <w:hyperlink w:anchor="Par108" w:tooltip="Ссылка на текущий документ" w:history="1">
        <w:r w:rsidRPr="00DC2DF9">
          <w:rPr>
            <w:rFonts w:ascii="Times New Roman" w:hAnsi="Times New Roman" w:cs="Times New Roman"/>
            <w:sz w:val="28"/>
            <w:szCs w:val="28"/>
          </w:rPr>
          <w:t>пунктом 3.1.3 раздела 3</w:t>
        </w:r>
      </w:hyperlink>
      <w:r w:rsidRPr="007506D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3.6. Выплаты за интенсивность и высокие результаты работы в пределах </w:t>
      </w:r>
      <w:r w:rsidRPr="007506D6">
        <w:rPr>
          <w:rFonts w:ascii="Times New Roman" w:hAnsi="Times New Roman" w:cs="Times New Roman"/>
          <w:sz w:val="28"/>
          <w:szCs w:val="28"/>
        </w:rPr>
        <w:lastRenderedPageBreak/>
        <w:t>выделенных бюджетных ассигнований устанавливаются работникам рабочих специальностей за высокие достижения в работе, выполнение особо важных или срочных работ, а также напряженность в труде.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Указанные выплаты устанавливаются на определенный срок, но не более одного года, нормативным актом Работодателя. Выплаты отменяются при ухудшении показателей в работе или окончании особо важных или срочных работ.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Выплаты за интенсивность и высокие результаты работы устанавливаются в процентах к должностному окладу работника, вычисляемому в соответствии с </w:t>
      </w:r>
      <w:hyperlink w:anchor="Par83" w:tooltip="Ссылка на текущий документ" w:history="1">
        <w:r w:rsidRPr="00DC2DF9">
          <w:rPr>
            <w:rFonts w:ascii="Times New Roman" w:hAnsi="Times New Roman" w:cs="Times New Roman"/>
            <w:sz w:val="28"/>
            <w:szCs w:val="28"/>
          </w:rPr>
          <w:t>пунктом 2.3 раздела 2</w:t>
        </w:r>
      </w:hyperlink>
      <w:r w:rsidRPr="007506D6">
        <w:rPr>
          <w:rFonts w:ascii="Times New Roman" w:hAnsi="Times New Roman" w:cs="Times New Roman"/>
          <w:sz w:val="28"/>
          <w:szCs w:val="28"/>
        </w:rPr>
        <w:t xml:space="preserve"> настоящего Положения, и предельными размерами не ограничиваются.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3.7. Порядок и условия осуществления выплат за качество выполняемых работ, а также премиальных выплат по результатам работы за месяц (квартал, год) устанавливаются в пределах выделенных бюджетных ассигнований нормативным актом Работодателя.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Выплаты за качество выполняемых работ, а также премиальные выплаты по итогам работы за месяц (квартал, год) устанавливаются в процентах к должностному окладу работника, вычисляемому в соответствии с </w:t>
      </w:r>
      <w:hyperlink w:anchor="Par83" w:tooltip="Ссылка на текущий документ" w:history="1">
        <w:r w:rsidRPr="00DC2DF9">
          <w:rPr>
            <w:rFonts w:ascii="Times New Roman" w:hAnsi="Times New Roman" w:cs="Times New Roman"/>
            <w:sz w:val="28"/>
            <w:szCs w:val="28"/>
          </w:rPr>
          <w:t>пунктом 2.3 раздела 2</w:t>
        </w:r>
      </w:hyperlink>
      <w:r w:rsidRPr="007506D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26"/>
      <w:bookmarkEnd w:id="10"/>
      <w:r w:rsidRPr="007506D6">
        <w:rPr>
          <w:rFonts w:ascii="Times New Roman" w:hAnsi="Times New Roman" w:cs="Times New Roman"/>
          <w:sz w:val="28"/>
          <w:szCs w:val="28"/>
        </w:rPr>
        <w:t>4. Порядок исчисления заработной платы работникам рабочих</w:t>
      </w:r>
    </w:p>
    <w:p w:rsidR="00F52D0B" w:rsidRPr="007506D6" w:rsidRDefault="00F52D0B" w:rsidP="00F52D0B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специальностей Администрации </w:t>
      </w:r>
      <w:r w:rsidR="004301B0">
        <w:rPr>
          <w:rFonts w:ascii="Times New Roman" w:hAnsi="Times New Roman" w:cs="Times New Roman"/>
          <w:sz w:val="28"/>
          <w:szCs w:val="28"/>
        </w:rPr>
        <w:t>Соболевского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301B0">
        <w:rPr>
          <w:rFonts w:ascii="Times New Roman" w:hAnsi="Times New Roman" w:cs="Times New Roman"/>
          <w:sz w:val="28"/>
          <w:szCs w:val="28"/>
        </w:rPr>
        <w:t xml:space="preserve"> </w:t>
      </w:r>
      <w:r w:rsidRPr="007506D6">
        <w:rPr>
          <w:rFonts w:ascii="Times New Roman" w:hAnsi="Times New Roman" w:cs="Times New Roman"/>
          <w:color w:val="000000"/>
          <w:sz w:val="28"/>
          <w:szCs w:val="28"/>
        </w:rPr>
        <w:t>Монастырщинск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506D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4.1. Расчетным периодом для исчисления заработной платы является месяц.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4.2. Заработная плата работников рабочих специальностей вычисляется по формуле:</w:t>
      </w:r>
    </w:p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1790700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71475" cy="2381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06D6">
        <w:rPr>
          <w:rFonts w:ascii="Times New Roman" w:hAnsi="Times New Roman" w:cs="Times New Roman"/>
          <w:sz w:val="28"/>
          <w:szCs w:val="28"/>
        </w:rPr>
        <w:t xml:space="preserve"> - заработная плата работника;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95275" cy="2381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06D6">
        <w:rPr>
          <w:rFonts w:ascii="Times New Roman" w:hAnsi="Times New Roman" w:cs="Times New Roman"/>
          <w:sz w:val="28"/>
          <w:szCs w:val="28"/>
        </w:rPr>
        <w:t xml:space="preserve"> - оклад (должностной оклад) работника, вычисляемый в соответствии с </w:t>
      </w:r>
      <w:hyperlink w:anchor="Par83" w:tooltip="Ссылка на текущий документ" w:history="1">
        <w:r w:rsidRPr="00DC2DF9">
          <w:rPr>
            <w:rFonts w:ascii="Times New Roman" w:hAnsi="Times New Roman" w:cs="Times New Roman"/>
            <w:sz w:val="28"/>
            <w:szCs w:val="28"/>
          </w:rPr>
          <w:t>пунктом 2.3 раздела 2</w:t>
        </w:r>
      </w:hyperlink>
      <w:r w:rsidRPr="007506D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00025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06D6">
        <w:rPr>
          <w:rFonts w:ascii="Times New Roman" w:hAnsi="Times New Roman" w:cs="Times New Roman"/>
          <w:sz w:val="28"/>
          <w:szCs w:val="28"/>
        </w:rPr>
        <w:t xml:space="preserve"> - выплаты компенсационного характера, определяемые в соответствии с </w:t>
      </w:r>
      <w:hyperlink w:anchor="Par104" w:tooltip="Ссылка на текущий документ" w:history="1">
        <w:r w:rsidRPr="00DC2DF9">
          <w:rPr>
            <w:rFonts w:ascii="Times New Roman" w:hAnsi="Times New Roman" w:cs="Times New Roman"/>
            <w:sz w:val="28"/>
            <w:szCs w:val="28"/>
          </w:rPr>
          <w:t>пунктами 3.1 раздела 3</w:t>
        </w:r>
      </w:hyperlink>
      <w:r w:rsidRPr="007506D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90500" cy="2286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06D6">
        <w:rPr>
          <w:rFonts w:ascii="Times New Roman" w:hAnsi="Times New Roman" w:cs="Times New Roman"/>
          <w:sz w:val="28"/>
          <w:szCs w:val="28"/>
        </w:rPr>
        <w:t xml:space="preserve"> - выплаты стимулирующего характера, определяемые в соответствии с </w:t>
      </w:r>
      <w:hyperlink w:anchor="Par109" w:tooltip="Ссылка на текущий документ" w:history="1">
        <w:r w:rsidRPr="00DC2DF9">
          <w:rPr>
            <w:rFonts w:ascii="Times New Roman" w:hAnsi="Times New Roman" w:cs="Times New Roman"/>
            <w:sz w:val="28"/>
            <w:szCs w:val="28"/>
          </w:rPr>
          <w:t>пунктами 3.2 раздела 3</w:t>
        </w:r>
      </w:hyperlink>
      <w:r w:rsidRPr="007506D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4.3. Месячная заработная плата работника рабочей специальности, полностью отработавшего за этот период норму рабочего времени и выполнившего нормы труда (трудовые обязанности), не может быть ниже: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- минимального </w:t>
      </w:r>
      <w:proofErr w:type="gramStart"/>
      <w:r w:rsidRPr="007506D6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7506D6">
        <w:rPr>
          <w:rFonts w:ascii="Times New Roman" w:hAnsi="Times New Roman" w:cs="Times New Roman"/>
          <w:sz w:val="28"/>
          <w:szCs w:val="28"/>
        </w:rPr>
        <w:t xml:space="preserve">, установленного федеральным </w:t>
      </w:r>
      <w:hyperlink r:id="rId17" w:tooltip="Федеральный закон от 19.06.2000 N 82-ФЗ (ред. от 01.06.2011) &quot;О минимальном размере оплаты труда&quot;------------ Недействующая редакция{КонсультантПлюс}" w:history="1">
        <w:r w:rsidRPr="00DC2DF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506D6">
        <w:rPr>
          <w:rFonts w:ascii="Times New Roman" w:hAnsi="Times New Roman" w:cs="Times New Roman"/>
          <w:sz w:val="28"/>
          <w:szCs w:val="28"/>
        </w:rPr>
        <w:t xml:space="preserve"> (далее - МРОТ);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- минимальной заработной платы в Смоленской области, установленной региональным соглашением о минимальной заработной плате в Смоленской </w:t>
      </w:r>
      <w:r w:rsidRPr="007506D6">
        <w:rPr>
          <w:rFonts w:ascii="Times New Roman" w:hAnsi="Times New Roman" w:cs="Times New Roman"/>
          <w:sz w:val="28"/>
          <w:szCs w:val="28"/>
        </w:rPr>
        <w:lastRenderedPageBreak/>
        <w:t xml:space="preserve">области в соответствии со </w:t>
      </w:r>
      <w:hyperlink r:id="rId18" w:tooltip="&quot;Трудовой кодекс Российской Федерации&quot; от 30.12.2001 N 197-ФЗ (ред. от 30.11.2011, с изм. от 15.12.2011) (с изм. и доп., вступающими в силу с 01.04.2012)------------ Недействующая редакция{КонсультантПлюс}" w:history="1">
        <w:r w:rsidRPr="00DC2DF9">
          <w:rPr>
            <w:rFonts w:ascii="Times New Roman" w:hAnsi="Times New Roman" w:cs="Times New Roman"/>
            <w:sz w:val="28"/>
            <w:szCs w:val="28"/>
          </w:rPr>
          <w:t>статьей 133.1</w:t>
        </w:r>
      </w:hyperlink>
      <w:r w:rsidRPr="007506D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(далее - минимальная заработная плата).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4.4. Если работнику рабочей специальности, полностью отработавшему за месяц норму рабочего времени и выполнившему нормы труда (трудовые обязанности), начислена месячная заработная плата в размере ниже МРОТ или ниже минимальной заработной платы, то работнику рабочей специальности устанавливается предусмотренная </w:t>
      </w:r>
      <w:hyperlink w:anchor="Par108" w:tooltip="Ссылка на текущий документ" w:history="1">
        <w:r w:rsidRPr="00DC2DF9">
          <w:rPr>
            <w:rFonts w:ascii="Times New Roman" w:hAnsi="Times New Roman" w:cs="Times New Roman"/>
            <w:sz w:val="28"/>
            <w:szCs w:val="28"/>
          </w:rPr>
          <w:t>подпунктом 3.1.3 пункта 3.1 раздела 3</w:t>
        </w:r>
      </w:hyperlink>
      <w:r w:rsidRPr="007506D6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- доплата до минимального </w:t>
      </w:r>
      <w:proofErr w:type="gramStart"/>
      <w:r w:rsidRPr="007506D6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7506D6">
        <w:rPr>
          <w:rFonts w:ascii="Times New Roman" w:hAnsi="Times New Roman" w:cs="Times New Roman"/>
          <w:sz w:val="28"/>
          <w:szCs w:val="28"/>
        </w:rPr>
        <w:t>, если в Смоленской области не заключено региональное соглашение о минимальной заработной плате;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- доплата до минимальной заработной платы, если в Смоленской области заключено региональное соглашение о минимальной заработной плате.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Для работников рабочих специальностей, не полностью отработавших норму рабочего времени, а также работающих по совместительству или на условиях неполного рабочего времени, вышеуказанная доплата рассчитывается пропорционально отработанному времени.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4.5. Определение размеров заработной платы по основной должности и по должности, занимаемой в порядке совместительства, производится раздельно по каждой из должностей.</w:t>
      </w:r>
    </w:p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1A1C75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148"/>
      <w:bookmarkEnd w:id="11"/>
      <w:r w:rsidRPr="007506D6">
        <w:rPr>
          <w:rFonts w:ascii="Times New Roman" w:hAnsi="Times New Roman" w:cs="Times New Roman"/>
          <w:sz w:val="28"/>
          <w:szCs w:val="28"/>
        </w:rPr>
        <w:t>5. Порядок проведения работы по определению размеров</w:t>
      </w:r>
    </w:p>
    <w:p w:rsidR="00F52D0B" w:rsidRPr="007506D6" w:rsidRDefault="00F52D0B" w:rsidP="001A1C75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должностных окладов работников рабочих специальностей</w:t>
      </w:r>
    </w:p>
    <w:p w:rsidR="00F52D0B" w:rsidRPr="007506D6" w:rsidRDefault="00F52D0B" w:rsidP="001A1C75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301B0">
        <w:rPr>
          <w:rFonts w:ascii="Times New Roman" w:hAnsi="Times New Roman" w:cs="Times New Roman"/>
          <w:sz w:val="28"/>
          <w:szCs w:val="28"/>
        </w:rPr>
        <w:t>Соболевского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52D0B" w:rsidRPr="007506D6" w:rsidRDefault="00F52D0B" w:rsidP="001A1C75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color w:val="000000"/>
          <w:sz w:val="28"/>
          <w:szCs w:val="28"/>
        </w:rPr>
        <w:t>Монастырщинск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506D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F52D0B" w:rsidRPr="007506D6" w:rsidRDefault="00F52D0B" w:rsidP="001A1C75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7506D6">
        <w:rPr>
          <w:rFonts w:ascii="Times New Roman" w:hAnsi="Times New Roman" w:cs="Times New Roman"/>
          <w:sz w:val="28"/>
          <w:szCs w:val="28"/>
        </w:rPr>
        <w:t xml:space="preserve">Для проведения работы по определению размеров должностных окладов работников рабочих специальностей, а также размеров надбавок за особый режим работы нормативным правовым актом Администрации </w:t>
      </w:r>
      <w:r w:rsidR="004301B0">
        <w:rPr>
          <w:rFonts w:ascii="Times New Roman" w:hAnsi="Times New Roman" w:cs="Times New Roman"/>
          <w:sz w:val="28"/>
          <w:szCs w:val="28"/>
        </w:rPr>
        <w:t>Соболевского</w:t>
      </w:r>
      <w:r w:rsidR="00357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Монастырщинского района</w:t>
      </w:r>
      <w:r w:rsidRPr="007506D6">
        <w:rPr>
          <w:rFonts w:ascii="Times New Roman" w:hAnsi="Times New Roman" w:cs="Times New Roman"/>
          <w:sz w:val="28"/>
          <w:szCs w:val="28"/>
        </w:rPr>
        <w:t xml:space="preserve"> Смоленской области создается постоянно действующая тарификационная ком</w:t>
      </w:r>
      <w:r>
        <w:rPr>
          <w:rFonts w:ascii="Times New Roman" w:hAnsi="Times New Roman" w:cs="Times New Roman"/>
          <w:sz w:val="28"/>
          <w:szCs w:val="28"/>
        </w:rPr>
        <w:t>иссия, в состав которой входит Глав</w:t>
      </w:r>
      <w:r w:rsidR="00357695">
        <w:rPr>
          <w:rFonts w:ascii="Times New Roman" w:hAnsi="Times New Roman" w:cs="Times New Roman"/>
          <w:sz w:val="28"/>
          <w:szCs w:val="28"/>
        </w:rPr>
        <w:t xml:space="preserve">а </w:t>
      </w:r>
      <w:r w:rsidR="004301B0">
        <w:rPr>
          <w:rFonts w:ascii="Times New Roman" w:hAnsi="Times New Roman" w:cs="Times New Roman"/>
          <w:sz w:val="28"/>
          <w:szCs w:val="28"/>
        </w:rPr>
        <w:t>Администрации Соболевского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506D6">
        <w:rPr>
          <w:rFonts w:ascii="Times New Roman" w:hAnsi="Times New Roman" w:cs="Times New Roman"/>
          <w:color w:val="000000"/>
          <w:sz w:val="28"/>
          <w:szCs w:val="28"/>
        </w:rPr>
        <w:t>Монастырщинск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506D6">
        <w:rPr>
          <w:rFonts w:ascii="Times New Roman" w:hAnsi="Times New Roman" w:cs="Times New Roman"/>
          <w:sz w:val="28"/>
          <w:szCs w:val="28"/>
        </w:rPr>
        <w:t xml:space="preserve"> Смоленск</w:t>
      </w:r>
      <w:r>
        <w:rPr>
          <w:rFonts w:ascii="Times New Roman" w:hAnsi="Times New Roman" w:cs="Times New Roman"/>
          <w:sz w:val="28"/>
          <w:szCs w:val="28"/>
        </w:rPr>
        <w:t xml:space="preserve">ой области,  </w:t>
      </w:r>
      <w:r w:rsidR="00476642">
        <w:rPr>
          <w:rFonts w:ascii="Times New Roman" w:hAnsi="Times New Roman" w:cs="Times New Roman"/>
          <w:sz w:val="28"/>
          <w:szCs w:val="28"/>
        </w:rPr>
        <w:t>старший</w:t>
      </w:r>
      <w:r>
        <w:rPr>
          <w:rFonts w:ascii="Times New Roman" w:hAnsi="Times New Roman" w:cs="Times New Roman"/>
          <w:sz w:val="28"/>
          <w:szCs w:val="28"/>
        </w:rPr>
        <w:t xml:space="preserve"> менеджер</w:t>
      </w:r>
      <w:r w:rsidRPr="007506D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76642">
        <w:rPr>
          <w:rFonts w:ascii="Times New Roman" w:hAnsi="Times New Roman" w:cs="Times New Roman"/>
          <w:sz w:val="28"/>
          <w:szCs w:val="28"/>
        </w:rPr>
        <w:t>Соболевского</w:t>
      </w:r>
      <w:r w:rsidR="00357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="00476642">
        <w:rPr>
          <w:rFonts w:ascii="Times New Roman" w:hAnsi="Times New Roman" w:cs="Times New Roman"/>
          <w:sz w:val="28"/>
          <w:szCs w:val="28"/>
        </w:rPr>
        <w:t>старший инспектор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6D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76642">
        <w:rPr>
          <w:rFonts w:ascii="Times New Roman" w:hAnsi="Times New Roman" w:cs="Times New Roman"/>
          <w:sz w:val="28"/>
          <w:szCs w:val="28"/>
        </w:rPr>
        <w:t>Соболевского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476642">
        <w:rPr>
          <w:rFonts w:ascii="Times New Roman" w:hAnsi="Times New Roman" w:cs="Times New Roman"/>
          <w:sz w:val="28"/>
          <w:szCs w:val="28"/>
        </w:rPr>
        <w:t xml:space="preserve"> </w:t>
      </w:r>
      <w:r w:rsidRPr="007506D6">
        <w:rPr>
          <w:rFonts w:ascii="Times New Roman" w:hAnsi="Times New Roman" w:cs="Times New Roman"/>
          <w:color w:val="000000"/>
          <w:sz w:val="28"/>
          <w:szCs w:val="28"/>
        </w:rPr>
        <w:t>Монастырщинск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506D6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Председателем тар</w:t>
      </w:r>
      <w:r>
        <w:rPr>
          <w:rFonts w:ascii="Times New Roman" w:hAnsi="Times New Roman" w:cs="Times New Roman"/>
          <w:sz w:val="28"/>
          <w:szCs w:val="28"/>
        </w:rPr>
        <w:t>ифик</w:t>
      </w:r>
      <w:r w:rsidR="00357695">
        <w:rPr>
          <w:rFonts w:ascii="Times New Roman" w:hAnsi="Times New Roman" w:cs="Times New Roman"/>
          <w:sz w:val="28"/>
          <w:szCs w:val="28"/>
        </w:rPr>
        <w:t xml:space="preserve">ационной комиссии является Глава </w:t>
      </w:r>
      <w:r w:rsidR="00476642">
        <w:rPr>
          <w:rFonts w:ascii="Times New Roman" w:hAnsi="Times New Roman" w:cs="Times New Roman"/>
          <w:sz w:val="28"/>
          <w:szCs w:val="28"/>
        </w:rPr>
        <w:t>Администрации Соболевского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506D6">
        <w:rPr>
          <w:rFonts w:ascii="Times New Roman" w:hAnsi="Times New Roman" w:cs="Times New Roman"/>
          <w:color w:val="000000"/>
          <w:sz w:val="28"/>
          <w:szCs w:val="28"/>
        </w:rPr>
        <w:t>Монастырщинск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 района</w:t>
      </w:r>
      <w:r w:rsidRPr="007506D6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Тарификационная комиссия руководствуется в своей работе настоящим Положением.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5.2. По результатам работы тарификационной комиссии составляются тарификационные </w:t>
      </w:r>
      <w:hyperlink w:anchor="Par231" w:tooltip="Ссылка на текущий документ" w:history="1">
        <w:r w:rsidRPr="00DC2DF9">
          <w:rPr>
            <w:rFonts w:ascii="Times New Roman" w:hAnsi="Times New Roman" w:cs="Times New Roman"/>
            <w:sz w:val="28"/>
            <w:szCs w:val="28"/>
          </w:rPr>
          <w:t>списки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Pr="007506D6">
        <w:rPr>
          <w:rFonts w:ascii="Times New Roman" w:hAnsi="Times New Roman" w:cs="Times New Roman"/>
          <w:sz w:val="28"/>
          <w:szCs w:val="28"/>
        </w:rPr>
        <w:t xml:space="preserve"> 2 к настоящему Положению.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Тарификационные списки составляются ежегодно по состоянию на 1 января и подписываются всеми членами тарификационной комиссии.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lastRenderedPageBreak/>
        <w:t>5.3. Тарификационный список работников рабочих специальностей заполняется по всем профессиям рабочих специальностей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ации </w:t>
      </w:r>
      <w:r w:rsidR="00476642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506D6">
        <w:rPr>
          <w:rFonts w:ascii="Times New Roman" w:hAnsi="Times New Roman" w:cs="Times New Roman"/>
          <w:color w:val="000000"/>
          <w:sz w:val="28"/>
          <w:szCs w:val="28"/>
        </w:rPr>
        <w:t>Монастырщинск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506D6">
        <w:rPr>
          <w:rFonts w:ascii="Times New Roman" w:hAnsi="Times New Roman" w:cs="Times New Roman"/>
          <w:sz w:val="28"/>
          <w:szCs w:val="28"/>
        </w:rPr>
        <w:t xml:space="preserve"> Смоленской области в последовательности, соответствующей структуре штатного расписания.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5.4. В графе 3 "Наименование профессиональной квалификационной группы" тарификационного списка работников рабочих специальностей указывается номер соответствующего приложения к нормативному правовому акту Администрации </w:t>
      </w:r>
      <w:r w:rsidR="00476642">
        <w:rPr>
          <w:rFonts w:ascii="Times New Roman" w:hAnsi="Times New Roman" w:cs="Times New Roman"/>
          <w:sz w:val="28"/>
          <w:szCs w:val="28"/>
        </w:rPr>
        <w:t>Соболевского</w:t>
      </w:r>
      <w:r w:rsidR="00357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506D6">
        <w:rPr>
          <w:rFonts w:ascii="Times New Roman" w:hAnsi="Times New Roman" w:cs="Times New Roman"/>
          <w:color w:val="000000"/>
          <w:sz w:val="28"/>
          <w:szCs w:val="28"/>
        </w:rPr>
        <w:t>Монастырщинск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  района</w:t>
      </w:r>
      <w:r w:rsidRPr="007506D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06D6">
        <w:rPr>
          <w:rFonts w:ascii="Times New Roman" w:hAnsi="Times New Roman" w:cs="Times New Roman"/>
          <w:sz w:val="28"/>
          <w:szCs w:val="28"/>
        </w:rPr>
        <w:t xml:space="preserve"> устанавливающему профессиональные квалификационные группы профессий рабочих.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5.5. В графе 3 "Уровень профессиональной квалификационной группы" тарификационного списка работников рабочих специальностей указывается значение, соответствующее номеру уровня профессиональной квалификационной группы, к которому отнесена профессия рабочего.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5.6. В графе 3 "Квалификационный уровень профессиональной квалификационной группы" тарификационного списка работников рабочих специальностей указывается значение, соответствующее номеру квалификационного уровня профессиональной квалификационной группы, к которому отнесена профессия рабочего.</w:t>
      </w:r>
    </w:p>
    <w:p w:rsidR="00F52D0B" w:rsidRPr="007506D6" w:rsidRDefault="00476642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графе 3 «</w:t>
      </w:r>
      <w:r w:rsidR="00F52D0B" w:rsidRPr="007506D6">
        <w:rPr>
          <w:rFonts w:ascii="Times New Roman" w:hAnsi="Times New Roman" w:cs="Times New Roman"/>
          <w:sz w:val="28"/>
          <w:szCs w:val="28"/>
        </w:rPr>
        <w:t xml:space="preserve">Базовый оклад (базовый должностной оклад)" тарификационного списка работников рабочих специальностей указывается размер базового оклада (базового должностного оклада) в соответствии с постановлением </w:t>
      </w:r>
      <w:r w:rsidR="00F52D0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Соболевского с</w:t>
      </w:r>
      <w:r w:rsidR="00F52D0B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D0B" w:rsidRPr="007506D6">
        <w:rPr>
          <w:rFonts w:ascii="Times New Roman" w:hAnsi="Times New Roman" w:cs="Times New Roman"/>
          <w:color w:val="000000"/>
          <w:sz w:val="28"/>
          <w:szCs w:val="28"/>
        </w:rPr>
        <w:t>Монастырщинск</w:t>
      </w:r>
      <w:r w:rsidR="00F52D0B"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2D0B">
        <w:rPr>
          <w:rFonts w:ascii="Times New Roman" w:hAnsi="Times New Roman" w:cs="Times New Roman"/>
          <w:sz w:val="28"/>
          <w:szCs w:val="28"/>
        </w:rPr>
        <w:t>района</w:t>
      </w:r>
      <w:r w:rsidR="00F52D0B" w:rsidRPr="007506D6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357695">
        <w:rPr>
          <w:rFonts w:ascii="Times New Roman" w:hAnsi="Times New Roman" w:cs="Times New Roman"/>
          <w:sz w:val="28"/>
          <w:szCs w:val="28"/>
        </w:rPr>
        <w:t>от 30.12.2014 г.</w:t>
      </w:r>
      <w:r w:rsidR="00F52D0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8</w:t>
      </w:r>
      <w:r w:rsidR="007F6EC1">
        <w:rPr>
          <w:rFonts w:ascii="Times New Roman" w:hAnsi="Times New Roman" w:cs="Times New Roman"/>
          <w:sz w:val="28"/>
          <w:szCs w:val="28"/>
        </w:rPr>
        <w:t xml:space="preserve">0 </w:t>
      </w:r>
      <w:r w:rsidR="00737940">
        <w:rPr>
          <w:rFonts w:ascii="Times New Roman" w:hAnsi="Times New Roman" w:cs="Times New Roman"/>
          <w:sz w:val="28"/>
          <w:szCs w:val="28"/>
        </w:rPr>
        <w:t xml:space="preserve">«Об установлении </w:t>
      </w:r>
      <w:r w:rsidR="00737940" w:rsidRPr="005C71A3">
        <w:rPr>
          <w:rFonts w:ascii="Times New Roman" w:hAnsi="Times New Roman" w:cs="Times New Roman"/>
          <w:sz w:val="28"/>
          <w:szCs w:val="28"/>
        </w:rPr>
        <w:t xml:space="preserve">базовых окладов (базовых должностных окладов) по профессиональным квалификационным группам профессий </w:t>
      </w:r>
      <w:r w:rsidR="001A1C7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73794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Соболевского</w:t>
      </w:r>
      <w:r w:rsidR="00737940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области»</w:t>
      </w:r>
      <w:r w:rsidR="00F52D0B" w:rsidRPr="007506D6">
        <w:rPr>
          <w:rFonts w:ascii="Times New Roman" w:hAnsi="Times New Roman" w:cs="Times New Roman"/>
          <w:sz w:val="28"/>
          <w:szCs w:val="28"/>
        </w:rPr>
        <w:t>, устанавливающим размеры базовых</w:t>
      </w:r>
      <w:proofErr w:type="gramEnd"/>
      <w:r w:rsidR="00F52D0B" w:rsidRPr="007506D6">
        <w:rPr>
          <w:rFonts w:ascii="Times New Roman" w:hAnsi="Times New Roman" w:cs="Times New Roman"/>
          <w:sz w:val="28"/>
          <w:szCs w:val="28"/>
        </w:rPr>
        <w:t xml:space="preserve"> окладов (базовых должностных окладов) по профессиональным квалификационным группам.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5.8. В графе 3 "Коэффициент объема работы по профессии (должности)" тарификационного списка работников рабочих специальностей указывается значение вышеуказанного коэффициента в соответствии с </w:t>
      </w:r>
      <w:hyperlink w:anchor="Par83" w:tooltip="Ссылка на текущий документ" w:history="1">
        <w:r w:rsidRPr="000320FB">
          <w:rPr>
            <w:rFonts w:ascii="Times New Roman" w:hAnsi="Times New Roman" w:cs="Times New Roman"/>
            <w:sz w:val="28"/>
            <w:szCs w:val="28"/>
          </w:rPr>
          <w:t>пунктом 2.3 раздела 2</w:t>
        </w:r>
      </w:hyperlink>
      <w:r w:rsidRPr="007506D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При работе по совместительству (внутреннему и внешнему) в данную графу вписывается также слово "совместительство".</w:t>
      </w:r>
    </w:p>
    <w:p w:rsidR="00F52D0B" w:rsidRPr="007506D6" w:rsidRDefault="00476642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Графа 3 "</w:t>
      </w:r>
      <w:r w:rsidR="00F52D0B" w:rsidRPr="007506D6">
        <w:rPr>
          <w:rFonts w:ascii="Times New Roman" w:hAnsi="Times New Roman" w:cs="Times New Roman"/>
          <w:sz w:val="28"/>
          <w:szCs w:val="28"/>
        </w:rPr>
        <w:t>Квалификационный оклад (квалификационный должностной оклад)" заполняется с учетом того, что квалификационный должностной оклад, устанавливаемый работнику рабочих специальностей в соответствии с новой системой оплаты труда, не может быть меньше должностного оклада без учета повышения за работу в опасных для здоровья и тяжелых условиях труда, выплачиваемого работнику Администрации до введения новой системы оплата труда при условии сохранения объема должностных обязанностей</w:t>
      </w:r>
      <w:proofErr w:type="gramEnd"/>
      <w:r w:rsidR="00F52D0B" w:rsidRPr="007506D6">
        <w:rPr>
          <w:rFonts w:ascii="Times New Roman" w:hAnsi="Times New Roman" w:cs="Times New Roman"/>
          <w:sz w:val="28"/>
          <w:szCs w:val="28"/>
        </w:rPr>
        <w:t xml:space="preserve"> работника и выполнения им работ той же квалификации.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В тарификационных списках работников рабочих специальностей </w:t>
      </w:r>
      <w:r w:rsidRPr="007506D6">
        <w:rPr>
          <w:rFonts w:ascii="Times New Roman" w:hAnsi="Times New Roman" w:cs="Times New Roman"/>
          <w:sz w:val="28"/>
          <w:szCs w:val="28"/>
        </w:rPr>
        <w:lastRenderedPageBreak/>
        <w:t>месячный фонд заработной платы рассчитывается по вакантным профессиям рабочих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06D6">
        <w:rPr>
          <w:rFonts w:ascii="Times New Roman" w:hAnsi="Times New Roman" w:cs="Times New Roman"/>
          <w:sz w:val="28"/>
          <w:szCs w:val="28"/>
        </w:rPr>
        <w:t xml:space="preserve"> исходя из среднего размера коэффициента классности.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5.10. В форме тарификационного </w:t>
      </w:r>
      <w:hyperlink w:anchor="Par231" w:tooltip="Ссылка на текущий документ" w:history="1">
        <w:r w:rsidRPr="000320FB">
          <w:rPr>
            <w:rFonts w:ascii="Times New Roman" w:hAnsi="Times New Roman" w:cs="Times New Roman"/>
            <w:sz w:val="28"/>
            <w:szCs w:val="28"/>
          </w:rPr>
          <w:t>списка</w:t>
        </w:r>
      </w:hyperlink>
      <w:r>
        <w:rPr>
          <w:rFonts w:ascii="Times New Roman" w:hAnsi="Times New Roman" w:cs="Times New Roman"/>
          <w:sz w:val="28"/>
          <w:szCs w:val="28"/>
        </w:rPr>
        <w:t>работников согласно приложению №</w:t>
      </w:r>
      <w:r w:rsidRPr="007506D6">
        <w:rPr>
          <w:rFonts w:ascii="Times New Roman" w:hAnsi="Times New Roman" w:cs="Times New Roman"/>
          <w:sz w:val="28"/>
          <w:szCs w:val="28"/>
        </w:rPr>
        <w:t xml:space="preserve"> 2 к настоящему Положению не отражаются: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- выплаты работникам, занятым на тяжелых работах, работах с вредными и (или) опасными и иными особыми условиями труда;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- выплаты за работу в условиях, отклоняющихся </w:t>
      </w:r>
      <w:proofErr w:type="gramStart"/>
      <w:r w:rsidRPr="007506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506D6">
        <w:rPr>
          <w:rFonts w:ascii="Times New Roman" w:hAnsi="Times New Roman" w:cs="Times New Roman"/>
          <w:sz w:val="28"/>
          <w:szCs w:val="28"/>
        </w:rPr>
        <w:t xml:space="preserve"> нормальных;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- выплаты за интенсивность и высокие результаты работы;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- выплаты за качество выполняемых работ;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- премиальные выплаты по результатам работы за месяц (квартал, год).</w:t>
      </w:r>
    </w:p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179"/>
      <w:bookmarkEnd w:id="12"/>
    </w:p>
    <w:p w:rsidR="00F52D0B" w:rsidRDefault="00F52D0B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695" w:rsidRDefault="00357695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695" w:rsidRDefault="00357695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695" w:rsidRDefault="00357695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695" w:rsidRDefault="00357695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695" w:rsidRDefault="00357695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695" w:rsidRDefault="00357695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695" w:rsidRDefault="00357695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695" w:rsidRDefault="00357695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695" w:rsidRDefault="00357695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695" w:rsidRDefault="00357695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695" w:rsidRDefault="00357695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695" w:rsidRDefault="00357695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695" w:rsidRDefault="00357695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695" w:rsidRDefault="00357695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695" w:rsidRDefault="00357695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695" w:rsidRDefault="00357695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695" w:rsidRDefault="00357695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695" w:rsidRDefault="00357695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695" w:rsidRDefault="00357695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695" w:rsidRDefault="00357695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695" w:rsidRDefault="00357695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695" w:rsidRDefault="00357695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695" w:rsidRDefault="00357695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695" w:rsidRDefault="00357695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695" w:rsidRDefault="00357695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695" w:rsidRDefault="00357695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695" w:rsidRDefault="00357695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695" w:rsidRDefault="00357695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357695" w:rsidP="00357695">
      <w:pPr>
        <w:pStyle w:val="ConsPlusNormal"/>
        <w:suppressAutoHyphens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Приложение № 1</w:t>
      </w:r>
    </w:p>
    <w:p w:rsidR="00F52D0B" w:rsidRPr="007506D6" w:rsidRDefault="00F65661" w:rsidP="00357695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F52D0B" w:rsidRPr="007506D6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D0B" w:rsidRPr="007506D6">
        <w:rPr>
          <w:rFonts w:ascii="Times New Roman" w:hAnsi="Times New Roman" w:cs="Times New Roman"/>
          <w:sz w:val="28"/>
          <w:szCs w:val="28"/>
        </w:rPr>
        <w:t>о системе оплаты</w:t>
      </w:r>
    </w:p>
    <w:p w:rsidR="00357695" w:rsidRDefault="00F65661" w:rsidP="00357695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52D0B" w:rsidRPr="007506D6">
        <w:rPr>
          <w:rFonts w:ascii="Times New Roman" w:hAnsi="Times New Roman" w:cs="Times New Roman"/>
          <w:sz w:val="28"/>
          <w:szCs w:val="28"/>
        </w:rPr>
        <w:t>труда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D0B" w:rsidRPr="007506D6">
        <w:rPr>
          <w:rFonts w:ascii="Times New Roman" w:hAnsi="Times New Roman" w:cs="Times New Roman"/>
          <w:sz w:val="28"/>
          <w:szCs w:val="28"/>
        </w:rPr>
        <w:t xml:space="preserve">рабочих </w:t>
      </w:r>
    </w:p>
    <w:p w:rsidR="00F52D0B" w:rsidRPr="007506D6" w:rsidRDefault="00F52D0B" w:rsidP="00357695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специальностейАдминистрации</w:t>
      </w:r>
    </w:p>
    <w:p w:rsidR="00357695" w:rsidRDefault="00357695" w:rsidP="00357695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65661">
        <w:rPr>
          <w:rFonts w:ascii="Times New Roman" w:hAnsi="Times New Roman" w:cs="Times New Roman"/>
          <w:sz w:val="28"/>
          <w:szCs w:val="28"/>
        </w:rPr>
        <w:t xml:space="preserve">                           Соболевского</w:t>
      </w:r>
      <w:r w:rsidR="00F52D0B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357695" w:rsidRDefault="00357695" w:rsidP="00357695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65661">
        <w:rPr>
          <w:rFonts w:ascii="Times New Roman" w:hAnsi="Times New Roman" w:cs="Times New Roman"/>
          <w:sz w:val="28"/>
          <w:szCs w:val="28"/>
        </w:rPr>
        <w:t>п</w:t>
      </w:r>
      <w:r w:rsidR="00F52D0B">
        <w:rPr>
          <w:rFonts w:ascii="Times New Roman" w:hAnsi="Times New Roman" w:cs="Times New Roman"/>
          <w:sz w:val="28"/>
          <w:szCs w:val="28"/>
        </w:rPr>
        <w:t>оселения</w:t>
      </w:r>
      <w:r w:rsidR="00F65661">
        <w:rPr>
          <w:rFonts w:ascii="Times New Roman" w:hAnsi="Times New Roman" w:cs="Times New Roman"/>
          <w:sz w:val="28"/>
          <w:szCs w:val="28"/>
        </w:rPr>
        <w:t xml:space="preserve"> </w:t>
      </w:r>
      <w:r w:rsidR="00F52D0B" w:rsidRPr="007506D6">
        <w:rPr>
          <w:rFonts w:ascii="Times New Roman" w:hAnsi="Times New Roman" w:cs="Times New Roman"/>
          <w:color w:val="000000"/>
          <w:sz w:val="28"/>
          <w:szCs w:val="28"/>
        </w:rPr>
        <w:t>Монастырщинск</w:t>
      </w:r>
      <w:r w:rsidR="00F52D0B">
        <w:rPr>
          <w:rFonts w:ascii="Times New Roman" w:hAnsi="Times New Roman" w:cs="Times New Roman"/>
          <w:color w:val="000000"/>
          <w:sz w:val="28"/>
          <w:szCs w:val="28"/>
        </w:rPr>
        <w:t>ого</w:t>
      </w:r>
    </w:p>
    <w:p w:rsidR="00F52D0B" w:rsidRDefault="00357695" w:rsidP="00357695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р</w:t>
      </w:r>
      <w:r w:rsidR="00F52D0B" w:rsidRPr="007506D6">
        <w:rPr>
          <w:rFonts w:ascii="Times New Roman" w:hAnsi="Times New Roman" w:cs="Times New Roman"/>
          <w:sz w:val="28"/>
          <w:szCs w:val="28"/>
        </w:rPr>
        <w:t>айон</w:t>
      </w:r>
      <w:r w:rsidR="00F52D0B">
        <w:rPr>
          <w:rFonts w:ascii="Times New Roman" w:hAnsi="Times New Roman" w:cs="Times New Roman"/>
          <w:sz w:val="28"/>
          <w:szCs w:val="28"/>
        </w:rPr>
        <w:t>а</w:t>
      </w:r>
      <w:r w:rsidR="00F52D0B" w:rsidRPr="007506D6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F52D0B" w:rsidRDefault="00F52D0B" w:rsidP="00F52D0B">
      <w:pPr>
        <w:pStyle w:val="ConsPlusNormal"/>
        <w:suppressAutoHyphens/>
        <w:ind w:left="5954"/>
        <w:rPr>
          <w:rFonts w:ascii="Times New Roman" w:hAnsi="Times New Roman" w:cs="Times New Roman"/>
          <w:sz w:val="28"/>
          <w:szCs w:val="28"/>
        </w:rPr>
      </w:pPr>
    </w:p>
    <w:p w:rsidR="00357695" w:rsidRPr="007506D6" w:rsidRDefault="00357695" w:rsidP="00357695">
      <w:pPr>
        <w:pStyle w:val="ConsPlusNormal"/>
        <w:suppressAutoHyphens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357695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F52D0B" w:rsidRPr="007506D6" w:rsidRDefault="00F52D0B" w:rsidP="00357695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должностей, профессий работников рабочих специальностей </w:t>
      </w:r>
      <w:r w:rsidR="00F65661">
        <w:rPr>
          <w:rFonts w:ascii="Times New Roman" w:hAnsi="Times New Roman" w:cs="Times New Roman"/>
          <w:sz w:val="28"/>
          <w:szCs w:val="28"/>
        </w:rPr>
        <w:t>Администрации Соболевского</w:t>
      </w:r>
      <w:r w:rsidR="00357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65661">
        <w:rPr>
          <w:rFonts w:ascii="Times New Roman" w:hAnsi="Times New Roman" w:cs="Times New Roman"/>
          <w:sz w:val="28"/>
          <w:szCs w:val="28"/>
        </w:rPr>
        <w:t xml:space="preserve"> </w:t>
      </w:r>
      <w:r w:rsidRPr="007506D6">
        <w:rPr>
          <w:rFonts w:ascii="Times New Roman" w:hAnsi="Times New Roman" w:cs="Times New Roman"/>
          <w:color w:val="000000"/>
          <w:sz w:val="28"/>
          <w:szCs w:val="28"/>
        </w:rPr>
        <w:t>Монастырщинск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  района</w:t>
      </w:r>
      <w:r w:rsidRPr="007506D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F52D0B" w:rsidRPr="007506D6" w:rsidRDefault="00F52D0B" w:rsidP="00357695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ar189"/>
      <w:bookmarkEnd w:id="13"/>
    </w:p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02"/>
        <w:gridCol w:w="6269"/>
      </w:tblGrid>
      <w:tr w:rsidR="00F52D0B" w:rsidTr="00FE1065">
        <w:tc>
          <w:tcPr>
            <w:tcW w:w="3369" w:type="dxa"/>
          </w:tcPr>
          <w:p w:rsidR="00F52D0B" w:rsidRDefault="00F52D0B" w:rsidP="00FE106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6488" w:type="dxa"/>
          </w:tcPr>
          <w:p w:rsidR="00F52D0B" w:rsidRDefault="00F52D0B" w:rsidP="00FE106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Размер должностного оклада</w:t>
            </w:r>
          </w:p>
        </w:tc>
      </w:tr>
      <w:tr w:rsidR="00F52D0B" w:rsidTr="00FE1065">
        <w:tc>
          <w:tcPr>
            <w:tcW w:w="3369" w:type="dxa"/>
          </w:tcPr>
          <w:p w:rsidR="00F52D0B" w:rsidRDefault="00F52D0B" w:rsidP="00FE106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6488" w:type="dxa"/>
          </w:tcPr>
          <w:p w:rsidR="00F52D0B" w:rsidRDefault="00F52D0B" w:rsidP="00FE106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3064</w:t>
            </w:r>
          </w:p>
        </w:tc>
      </w:tr>
      <w:tr w:rsidR="00F52D0B" w:rsidTr="00FE1065">
        <w:tc>
          <w:tcPr>
            <w:tcW w:w="3369" w:type="dxa"/>
          </w:tcPr>
          <w:p w:rsidR="00F52D0B" w:rsidRDefault="00F52D0B" w:rsidP="00FE106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Уборщица служебных помещений</w:t>
            </w:r>
          </w:p>
        </w:tc>
        <w:tc>
          <w:tcPr>
            <w:tcW w:w="6488" w:type="dxa"/>
          </w:tcPr>
          <w:p w:rsidR="00F52D0B" w:rsidRDefault="00F52D0B" w:rsidP="00FE106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3064</w:t>
            </w:r>
          </w:p>
        </w:tc>
      </w:tr>
      <w:tr w:rsidR="00F52D0B" w:rsidTr="00FE1065">
        <w:tc>
          <w:tcPr>
            <w:tcW w:w="3369" w:type="dxa"/>
          </w:tcPr>
          <w:p w:rsidR="00F52D0B" w:rsidRDefault="00F52D0B" w:rsidP="00FE106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Истопник</w:t>
            </w:r>
          </w:p>
        </w:tc>
        <w:tc>
          <w:tcPr>
            <w:tcW w:w="6488" w:type="dxa"/>
          </w:tcPr>
          <w:p w:rsidR="00F52D0B" w:rsidRDefault="00F52D0B" w:rsidP="00FE106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3064</w:t>
            </w:r>
          </w:p>
        </w:tc>
      </w:tr>
      <w:tr w:rsidR="00F52D0B" w:rsidTr="00FE1065">
        <w:tc>
          <w:tcPr>
            <w:tcW w:w="3369" w:type="dxa"/>
          </w:tcPr>
          <w:p w:rsidR="00F52D0B" w:rsidRDefault="00F52D0B" w:rsidP="00FE106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6488" w:type="dxa"/>
          </w:tcPr>
          <w:p w:rsidR="00F52D0B" w:rsidRDefault="00F52D0B" w:rsidP="00FE106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3569</w:t>
            </w:r>
          </w:p>
        </w:tc>
      </w:tr>
    </w:tbl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ar219"/>
      <w:bookmarkEnd w:id="14"/>
    </w:p>
    <w:p w:rsidR="00F52D0B" w:rsidRDefault="00F52D0B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pStyle w:val="ConsPlusNormal"/>
        <w:suppressAutoHyphens/>
        <w:outlineLvl w:val="1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65661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7506D6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57695" w:rsidRDefault="00F52D0B" w:rsidP="00F65661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к Положению</w:t>
      </w:r>
      <w:r w:rsidR="00F65661">
        <w:rPr>
          <w:rFonts w:ascii="Times New Roman" w:hAnsi="Times New Roman" w:cs="Times New Roman"/>
          <w:sz w:val="28"/>
          <w:szCs w:val="28"/>
        </w:rPr>
        <w:t xml:space="preserve"> </w:t>
      </w:r>
      <w:r w:rsidRPr="007506D6">
        <w:rPr>
          <w:rFonts w:ascii="Times New Roman" w:hAnsi="Times New Roman" w:cs="Times New Roman"/>
          <w:sz w:val="28"/>
          <w:szCs w:val="28"/>
        </w:rPr>
        <w:t>о системе оплаты</w:t>
      </w:r>
    </w:p>
    <w:p w:rsidR="00357695" w:rsidRDefault="00F65661" w:rsidP="00F65661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F52D0B" w:rsidRPr="007506D6">
        <w:rPr>
          <w:rFonts w:ascii="Times New Roman" w:hAnsi="Times New Roman" w:cs="Times New Roman"/>
          <w:sz w:val="28"/>
          <w:szCs w:val="28"/>
        </w:rPr>
        <w:t>труда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D0B" w:rsidRPr="007506D6">
        <w:rPr>
          <w:rFonts w:ascii="Times New Roman" w:hAnsi="Times New Roman" w:cs="Times New Roman"/>
          <w:sz w:val="28"/>
          <w:szCs w:val="28"/>
        </w:rPr>
        <w:t xml:space="preserve">рабочих </w:t>
      </w:r>
    </w:p>
    <w:p w:rsidR="00F52D0B" w:rsidRPr="007506D6" w:rsidRDefault="00F52D0B" w:rsidP="00F65661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специальностей</w:t>
      </w:r>
      <w:r w:rsidR="00F65661">
        <w:rPr>
          <w:rFonts w:ascii="Times New Roman" w:hAnsi="Times New Roman" w:cs="Times New Roman"/>
          <w:sz w:val="28"/>
          <w:szCs w:val="28"/>
        </w:rPr>
        <w:t xml:space="preserve"> </w:t>
      </w:r>
      <w:r w:rsidRPr="007506D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52D0B" w:rsidRPr="007506D6" w:rsidRDefault="00357695" w:rsidP="00F65661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65661">
        <w:rPr>
          <w:rFonts w:ascii="Times New Roman" w:hAnsi="Times New Roman" w:cs="Times New Roman"/>
          <w:sz w:val="28"/>
          <w:szCs w:val="28"/>
        </w:rPr>
        <w:t xml:space="preserve">                    Соболевского</w:t>
      </w:r>
      <w:r w:rsidR="00F52D0B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65661">
        <w:rPr>
          <w:rFonts w:ascii="Times New Roman" w:hAnsi="Times New Roman" w:cs="Times New Roman"/>
          <w:sz w:val="28"/>
          <w:szCs w:val="28"/>
        </w:rPr>
        <w:t>п</w:t>
      </w:r>
      <w:r w:rsidR="00F52D0B">
        <w:rPr>
          <w:rFonts w:ascii="Times New Roman" w:hAnsi="Times New Roman" w:cs="Times New Roman"/>
          <w:sz w:val="28"/>
          <w:szCs w:val="28"/>
        </w:rPr>
        <w:t>оселения</w:t>
      </w:r>
      <w:r w:rsidR="00F65661">
        <w:rPr>
          <w:rFonts w:ascii="Times New Roman" w:hAnsi="Times New Roman" w:cs="Times New Roman"/>
          <w:sz w:val="28"/>
          <w:szCs w:val="28"/>
        </w:rPr>
        <w:t xml:space="preserve"> </w:t>
      </w:r>
      <w:r w:rsidR="00F52D0B" w:rsidRPr="007506D6">
        <w:rPr>
          <w:rFonts w:ascii="Times New Roman" w:hAnsi="Times New Roman" w:cs="Times New Roman"/>
          <w:color w:val="000000"/>
          <w:sz w:val="28"/>
          <w:szCs w:val="28"/>
        </w:rPr>
        <w:t>Монастырщинск</w:t>
      </w:r>
      <w:r w:rsidR="00F52D0B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F52D0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52D0B" w:rsidRPr="007506D6" w:rsidRDefault="00F52D0B" w:rsidP="00F65661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F52D0B" w:rsidRPr="007506D6" w:rsidRDefault="00F52D0B" w:rsidP="00F65661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Тарификационный список</w:t>
      </w:r>
    </w:p>
    <w:p w:rsidR="00F52D0B" w:rsidRPr="007506D6" w:rsidRDefault="00F52D0B" w:rsidP="00F52D0B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 рабочих специальностей </w:t>
      </w:r>
      <w:r w:rsidRPr="007506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5661">
        <w:rPr>
          <w:rFonts w:ascii="Times New Roman" w:hAnsi="Times New Roman" w:cs="Times New Roman"/>
          <w:sz w:val="28"/>
          <w:szCs w:val="28"/>
        </w:rPr>
        <w:t>Соболевского</w:t>
      </w:r>
      <w:r w:rsidR="00357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506D6">
        <w:rPr>
          <w:rFonts w:ascii="Times New Roman" w:hAnsi="Times New Roman" w:cs="Times New Roman"/>
          <w:color w:val="000000"/>
          <w:sz w:val="28"/>
          <w:szCs w:val="28"/>
        </w:rPr>
        <w:t>Монастырщинск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  района</w:t>
      </w:r>
      <w:r w:rsidRPr="007506D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F52D0B" w:rsidRPr="007506D6" w:rsidRDefault="00F52D0B" w:rsidP="00F52D0B">
      <w:pPr>
        <w:pStyle w:val="ConsPlusNorma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Par231"/>
      <w:bookmarkEnd w:id="15"/>
      <w:r w:rsidRPr="00DF2869">
        <w:rPr>
          <w:rFonts w:ascii="Times New Roman" w:hAnsi="Times New Roman" w:cs="Times New Roman"/>
          <w:bCs/>
          <w:sz w:val="28"/>
          <w:szCs w:val="28"/>
        </w:rPr>
        <w:t xml:space="preserve">на 1 января _______ </w:t>
      </w:r>
      <w:proofErr w:type="gramStart"/>
      <w:r w:rsidRPr="00DF2869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DF2869">
        <w:rPr>
          <w:rFonts w:ascii="Times New Roman" w:hAnsi="Times New Roman" w:cs="Times New Roman"/>
          <w:bCs/>
          <w:sz w:val="28"/>
          <w:szCs w:val="28"/>
        </w:rPr>
        <w:t>.</w:t>
      </w:r>
    </w:p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000"/>
        <w:gridCol w:w="2640"/>
      </w:tblGrid>
      <w:tr w:rsidR="00F52D0B" w:rsidRPr="001A1C75" w:rsidTr="00FE1065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                     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         3          </w:t>
            </w:r>
          </w:p>
        </w:tc>
      </w:tr>
      <w:tr w:rsidR="00F52D0B" w:rsidRPr="001A1C75" w:rsidTr="00FE106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Ф.И.О.      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0B" w:rsidRPr="001A1C75" w:rsidTr="00FE106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профессии (должности)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0B" w:rsidRPr="001A1C75" w:rsidTr="00FE106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proofErr w:type="gramStart"/>
            <w:r w:rsidRPr="001A1C75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  квалификационной</w:t>
            </w:r>
          </w:p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группы      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0B" w:rsidRPr="001A1C75" w:rsidTr="00FE106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профессиональной квалификационной группы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0B" w:rsidRPr="001A1C75" w:rsidTr="00FE106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   уровень     </w:t>
            </w:r>
            <w:proofErr w:type="gramStart"/>
            <w:r w:rsidRPr="001A1C75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</w:p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квалификационной группы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0B" w:rsidRPr="001A1C75" w:rsidTr="00FE106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Базовый оклад (базовый должностной оклад)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0B" w:rsidRPr="001A1C75" w:rsidTr="00FE106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сложности работы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0B" w:rsidRPr="001A1C75" w:rsidTr="00FE106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>Коэффициент   объема   работы    по    профессии</w:t>
            </w:r>
          </w:p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(должности) 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0B" w:rsidRPr="001A1C75" w:rsidTr="00FE106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специфики работы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0B" w:rsidRPr="001A1C75" w:rsidTr="00FE106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C75">
              <w:rPr>
                <w:rFonts w:ascii="Times New Roman" w:hAnsi="Times New Roman" w:cs="Times New Roman"/>
                <w:sz w:val="24"/>
                <w:szCs w:val="24"/>
              </w:rPr>
              <w:t>Квалифицированный    оклад    (квалифицированный</w:t>
            </w:r>
            <w:proofErr w:type="gramEnd"/>
          </w:p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должностной оклад)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0B" w:rsidRPr="001A1C75" w:rsidTr="00FE106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Оклад (должностной оклад)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0B" w:rsidRPr="001A1C75" w:rsidTr="00FE106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за классность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0B" w:rsidRPr="001A1C75" w:rsidTr="00FE106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режима работы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0B" w:rsidRPr="001A1C75" w:rsidTr="0035769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за особый режим работы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0B" w:rsidRPr="001A1C75" w:rsidTr="00357695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C75">
              <w:rPr>
                <w:rFonts w:ascii="Times New Roman" w:hAnsi="Times New Roman" w:cs="Times New Roman"/>
                <w:sz w:val="24"/>
                <w:szCs w:val="24"/>
              </w:rPr>
              <w:t>Итого  (месячный  фонд   заработной   платы   по</w:t>
            </w:r>
            <w:proofErr w:type="gramEnd"/>
          </w:p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тарификационному списку)            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0B" w:rsidRPr="001A1C75" w:rsidTr="0035769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сведения             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D0B" w:rsidRPr="001A1C75" w:rsidRDefault="00F52D0B" w:rsidP="00F52D0B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F52D0B" w:rsidRPr="001A1C75" w:rsidRDefault="00F52D0B" w:rsidP="00F52D0B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F52D0B" w:rsidRPr="001A1C75" w:rsidRDefault="00F52D0B" w:rsidP="00F52D0B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F52D0B" w:rsidRPr="007506D6" w:rsidTr="00FE1065">
        <w:tc>
          <w:tcPr>
            <w:tcW w:w="4786" w:type="dxa"/>
          </w:tcPr>
          <w:p w:rsidR="00F52D0B" w:rsidRPr="007506D6" w:rsidRDefault="00F52D0B" w:rsidP="00FE1065">
            <w:pPr>
              <w:suppressAutoHyphens/>
              <w:ind w:righ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786" w:type="dxa"/>
          </w:tcPr>
          <w:p w:rsidR="00F52D0B" w:rsidRPr="007506D6" w:rsidRDefault="00F52D0B" w:rsidP="00FE1065">
            <w:pPr>
              <w:suppressAutoHyphens/>
              <w:ind w:righ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</w:p>
        </w:tc>
      </w:tr>
    </w:tbl>
    <w:p w:rsidR="00F52D0B" w:rsidRPr="007506D6" w:rsidRDefault="00F52D0B" w:rsidP="00F52D0B">
      <w:pPr>
        <w:shd w:val="clear" w:color="auto" w:fill="FFFFFF"/>
        <w:suppressAutoHyphens/>
        <w:ind w:right="23" w:firstLine="567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F52D0B" w:rsidRPr="007506D6" w:rsidRDefault="00F52D0B" w:rsidP="00F52D0B">
      <w:pPr>
        <w:shd w:val="clear" w:color="auto" w:fill="FFFFFF"/>
        <w:suppressAutoHyphens/>
        <w:ind w:right="23" w:firstLine="567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F52D0B" w:rsidRDefault="00F52D0B" w:rsidP="00F52D0B">
      <w:pPr>
        <w:shd w:val="clear" w:color="auto" w:fill="FFFFFF"/>
        <w:suppressAutoHyphens/>
        <w:ind w:right="23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shd w:val="clear" w:color="auto" w:fill="FFFFFF"/>
        <w:suppressAutoHyphens/>
        <w:ind w:right="23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shd w:val="clear" w:color="auto" w:fill="FFFFFF"/>
        <w:suppressAutoHyphens/>
        <w:ind w:right="23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shd w:val="clear" w:color="auto" w:fill="FFFFFF"/>
        <w:suppressAutoHyphens/>
        <w:ind w:right="23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shd w:val="clear" w:color="auto" w:fill="FFFFFF"/>
        <w:suppressAutoHyphens/>
        <w:ind w:right="23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shd w:val="clear" w:color="auto" w:fill="FFFFFF"/>
        <w:suppressAutoHyphens/>
        <w:ind w:right="23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shd w:val="clear" w:color="auto" w:fill="FFFFFF"/>
        <w:suppressAutoHyphens/>
        <w:ind w:right="23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shd w:val="clear" w:color="auto" w:fill="FFFFFF"/>
        <w:suppressAutoHyphens/>
        <w:ind w:right="23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shd w:val="clear" w:color="auto" w:fill="FFFFFF"/>
        <w:suppressAutoHyphens/>
        <w:ind w:right="23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shd w:val="clear" w:color="auto" w:fill="FFFFFF"/>
        <w:suppressAutoHyphens/>
        <w:ind w:right="23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shd w:val="clear" w:color="auto" w:fill="FFFFFF"/>
        <w:suppressAutoHyphens/>
        <w:ind w:right="23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shd w:val="clear" w:color="auto" w:fill="FFFFFF"/>
        <w:suppressAutoHyphens/>
        <w:ind w:right="23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shd w:val="clear" w:color="auto" w:fill="FFFFFF"/>
        <w:suppressAutoHyphens/>
        <w:ind w:right="23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shd w:val="clear" w:color="auto" w:fill="FFFFFF"/>
        <w:suppressAutoHyphens/>
        <w:ind w:right="23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shd w:val="clear" w:color="auto" w:fill="FFFFFF"/>
        <w:suppressAutoHyphens/>
        <w:ind w:right="23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shd w:val="clear" w:color="auto" w:fill="FFFFFF"/>
        <w:suppressAutoHyphens/>
        <w:ind w:right="23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shd w:val="clear" w:color="auto" w:fill="FFFFFF"/>
        <w:suppressAutoHyphens/>
        <w:ind w:right="23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shd w:val="clear" w:color="auto" w:fill="FFFFFF"/>
        <w:suppressAutoHyphens/>
        <w:ind w:right="23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shd w:val="clear" w:color="auto" w:fill="FFFFFF"/>
        <w:suppressAutoHyphens/>
        <w:ind w:right="23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shd w:val="clear" w:color="auto" w:fill="FFFFFF"/>
        <w:suppressAutoHyphens/>
        <w:ind w:right="23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shd w:val="clear" w:color="auto" w:fill="FFFFFF"/>
        <w:suppressAutoHyphens/>
        <w:ind w:right="23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shd w:val="clear" w:color="auto" w:fill="FFFFFF"/>
        <w:suppressAutoHyphens/>
        <w:ind w:right="23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shd w:val="clear" w:color="auto" w:fill="FFFFFF"/>
        <w:suppressAutoHyphens/>
        <w:ind w:right="23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shd w:val="clear" w:color="auto" w:fill="FFFFFF"/>
        <w:suppressAutoHyphens/>
        <w:ind w:right="23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shd w:val="clear" w:color="auto" w:fill="FFFFFF"/>
        <w:suppressAutoHyphens/>
        <w:ind w:right="23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shd w:val="clear" w:color="auto" w:fill="FFFFFF"/>
        <w:suppressAutoHyphens/>
        <w:ind w:right="23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shd w:val="clear" w:color="auto" w:fill="FFFFFF"/>
        <w:suppressAutoHyphens/>
        <w:ind w:right="23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shd w:val="clear" w:color="auto" w:fill="FFFFFF"/>
        <w:suppressAutoHyphens/>
        <w:ind w:right="23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shd w:val="clear" w:color="auto" w:fill="FFFFFF"/>
        <w:suppressAutoHyphens/>
        <w:ind w:right="23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shd w:val="clear" w:color="auto" w:fill="FFFFFF"/>
        <w:suppressAutoHyphens/>
        <w:ind w:right="23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shd w:val="clear" w:color="auto" w:fill="FFFFFF"/>
        <w:suppressAutoHyphens/>
        <w:ind w:right="23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shd w:val="clear" w:color="auto" w:fill="FFFFFF"/>
        <w:suppressAutoHyphens/>
        <w:ind w:right="23"/>
        <w:rPr>
          <w:rFonts w:ascii="Times New Roman" w:hAnsi="Times New Roman" w:cs="Times New Roman"/>
          <w:color w:val="434343"/>
          <w:sz w:val="28"/>
          <w:szCs w:val="28"/>
        </w:rPr>
      </w:pPr>
    </w:p>
    <w:p w:rsidR="00F52D0B" w:rsidRDefault="00F52D0B"/>
    <w:sectPr w:rsidR="00F52D0B" w:rsidSect="00F52D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2D0B"/>
    <w:rsid w:val="001A1C75"/>
    <w:rsid w:val="00202DB6"/>
    <w:rsid w:val="00267CE1"/>
    <w:rsid w:val="00357695"/>
    <w:rsid w:val="0038693B"/>
    <w:rsid w:val="003B121A"/>
    <w:rsid w:val="004301B0"/>
    <w:rsid w:val="00476642"/>
    <w:rsid w:val="00737940"/>
    <w:rsid w:val="007F6EC1"/>
    <w:rsid w:val="008E7050"/>
    <w:rsid w:val="00A1413D"/>
    <w:rsid w:val="00AC491B"/>
    <w:rsid w:val="00B47898"/>
    <w:rsid w:val="00C650D0"/>
    <w:rsid w:val="00D41A4D"/>
    <w:rsid w:val="00D94D25"/>
    <w:rsid w:val="00E609FD"/>
    <w:rsid w:val="00F52D0B"/>
    <w:rsid w:val="00F65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2D0B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F52D0B"/>
    <w:pPr>
      <w:keepNext/>
      <w:widowControl/>
      <w:autoSpaceDE/>
      <w:autoSpaceDN/>
      <w:adjustRightInd/>
      <w:jc w:val="center"/>
      <w:outlineLvl w:val="1"/>
    </w:pPr>
    <w:rPr>
      <w:rFonts w:ascii="Times New Roman CYR" w:hAnsi="Times New Roman CYR" w:cs="Times New Roman"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52D0B"/>
    <w:pPr>
      <w:keepNext/>
      <w:keepLines/>
      <w:widowControl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2D0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2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2D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52D0B"/>
    <w:rPr>
      <w:rFonts w:ascii="Times New Roman CYR" w:eastAsia="Times New Roman" w:hAnsi="Times New Roman CYR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2D0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2D0B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F52D0B"/>
    <w:pPr>
      <w:keepNext/>
      <w:widowControl/>
      <w:autoSpaceDE/>
      <w:autoSpaceDN/>
      <w:adjustRightInd/>
      <w:jc w:val="center"/>
      <w:outlineLvl w:val="1"/>
    </w:pPr>
    <w:rPr>
      <w:rFonts w:ascii="Times New Roman CYR" w:hAnsi="Times New Roman CYR" w:cs="Times New Roman"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52D0B"/>
    <w:pPr>
      <w:keepNext/>
      <w:keepLines/>
      <w:widowControl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2D0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52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2D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52D0B"/>
    <w:rPr>
      <w:rFonts w:ascii="Times New Roman CYR" w:eastAsia="Times New Roman" w:hAnsi="Times New Roman CYR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2D0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hyperlink" Target="consultantplus://offline/ref=2CA4157E8D09F5DEE4700F766D25ECF2183C515347D7354255D67D710065AF75EEAD4BF4A753WDk6O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hyperlink" Target="consultantplus://offline/ref=160FB0CBE2CA91DBA207BF28546DB6D840CD5FD40F030B6F2000843784V6k1O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0FB0CBE2CA91DBA207BF28546DB6D840C95BD106000B6F2000843784V6k1O" TargetMode="External"/><Relationship Id="rId11" Type="http://schemas.openxmlformats.org/officeDocument/2006/relationships/image" Target="media/image6.wmf"/><Relationship Id="rId5" Type="http://schemas.openxmlformats.org/officeDocument/2006/relationships/hyperlink" Target="consultantplus://offline/ref=160FB0CBE2CA91DBA207BF28546DB6D840CE59D302010B6F200084378461CFEE3F72A99715V5kCO" TargetMode="Externa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3583</Words>
  <Characters>20428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16</cp:revision>
  <cp:lastPrinted>2015-03-19T05:38:00Z</cp:lastPrinted>
  <dcterms:created xsi:type="dcterms:W3CDTF">2015-03-04T10:33:00Z</dcterms:created>
  <dcterms:modified xsi:type="dcterms:W3CDTF">2015-03-19T05:40:00Z</dcterms:modified>
</cp:coreProperties>
</file>